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7" w:type="pct"/>
        <w:jc w:val="center"/>
        <w:shd w:val="clear" w:color="auto" w:fill="FFFFFF"/>
        <w:tblCellMar>
          <w:left w:w="57" w:type="dxa"/>
          <w:right w:w="57" w:type="dxa"/>
        </w:tblCellMar>
        <w:tblLook w:val="04A0"/>
      </w:tblPr>
      <w:tblGrid>
        <w:gridCol w:w="2283"/>
        <w:gridCol w:w="2410"/>
        <w:gridCol w:w="5259"/>
      </w:tblGrid>
      <w:tr w:rsidR="002929EF" w:rsidRPr="002123A5" w:rsidTr="00670BCD">
        <w:trPr>
          <w:jc w:val="center"/>
        </w:trPr>
        <w:tc>
          <w:tcPr>
            <w:tcW w:w="1147" w:type="pct"/>
            <w:shd w:val="clear" w:color="auto" w:fill="FFFFFF"/>
          </w:tcPr>
          <w:p w:rsidR="00887447" w:rsidRPr="002123A5" w:rsidRDefault="008D1B54" w:rsidP="00170523">
            <w:pPr>
              <w:rPr>
                <w:noProof/>
              </w:rPr>
            </w:pPr>
            <w:r>
              <w:t xml:space="preserve">   </w:t>
            </w:r>
            <w:r w:rsidR="00887447">
              <w:rPr>
                <w:noProof/>
              </w:rPr>
              <w:t xml:space="preserve"> </w:t>
            </w:r>
          </w:p>
        </w:tc>
        <w:tc>
          <w:tcPr>
            <w:tcW w:w="1211" w:type="pct"/>
            <w:shd w:val="clear" w:color="auto" w:fill="FFFFFF"/>
          </w:tcPr>
          <w:p w:rsidR="00887447" w:rsidRPr="002123A5" w:rsidRDefault="00887447" w:rsidP="00170523">
            <w:pPr>
              <w:ind w:right="192"/>
              <w:jc w:val="center"/>
              <w:rPr>
                <w:noProof/>
              </w:rPr>
            </w:pPr>
          </w:p>
        </w:tc>
        <w:tc>
          <w:tcPr>
            <w:tcW w:w="2642" w:type="pct"/>
            <w:shd w:val="clear" w:color="auto" w:fill="FFFFFF"/>
          </w:tcPr>
          <w:p w:rsidR="00887447" w:rsidRPr="002123A5" w:rsidRDefault="00887447" w:rsidP="00170523">
            <w:pPr>
              <w:jc w:val="right"/>
              <w:rPr>
                <w:noProof/>
              </w:rPr>
            </w:pPr>
          </w:p>
        </w:tc>
      </w:tr>
    </w:tbl>
    <w:p w:rsidR="00887447" w:rsidRDefault="00887447" w:rsidP="00887447"/>
    <w:p w:rsidR="00887447" w:rsidRDefault="00887447" w:rsidP="00887447">
      <w:pPr>
        <w:tabs>
          <w:tab w:val="center" w:pos="4536"/>
          <w:tab w:val="right" w:pos="9072"/>
        </w:tabs>
        <w:jc w:val="both"/>
        <w:rPr>
          <w:b/>
        </w:rPr>
      </w:pPr>
      <w:r>
        <w:rPr>
          <w:b/>
          <w:noProof/>
        </w:rPr>
        <w:drawing>
          <wp:inline distT="0" distB="0" distL="0" distR="0">
            <wp:extent cx="2092325" cy="534035"/>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2325" cy="534035"/>
                    </a:xfrm>
                    <a:prstGeom prst="rect">
                      <a:avLst/>
                    </a:prstGeom>
                    <a:noFill/>
                    <a:ln>
                      <a:noFill/>
                    </a:ln>
                  </pic:spPr>
                </pic:pic>
              </a:graphicData>
            </a:graphic>
          </wp:inline>
        </w:drawing>
      </w:r>
    </w:p>
    <w:p w:rsidR="00887447" w:rsidRDefault="00887447" w:rsidP="00887447">
      <w:pPr>
        <w:tabs>
          <w:tab w:val="center" w:pos="4536"/>
          <w:tab w:val="right" w:pos="9072"/>
        </w:tabs>
        <w:jc w:val="both"/>
        <w:rPr>
          <w:b/>
        </w:rPr>
      </w:pPr>
    </w:p>
    <w:p w:rsidR="00887447" w:rsidRDefault="00887447" w:rsidP="00887447">
      <w:pPr>
        <w:tabs>
          <w:tab w:val="center" w:pos="4536"/>
          <w:tab w:val="right" w:pos="9072"/>
        </w:tabs>
        <w:jc w:val="both"/>
        <w:rPr>
          <w:rFonts w:eastAsiaTheme="minorHAnsi"/>
          <w:b/>
          <w:bCs/>
        </w:rPr>
      </w:pPr>
      <w:r>
        <w:rPr>
          <w:rFonts w:eastAsiaTheme="minorHAnsi"/>
          <w:b/>
          <w:bCs/>
        </w:rPr>
        <w:t>Adres: ul. Artwińskiego 3C, 25-734 Kielce  Sekcja Zamówień Publicznych</w:t>
      </w:r>
    </w:p>
    <w:p w:rsidR="00887447" w:rsidRDefault="00887447" w:rsidP="00887447">
      <w:pPr>
        <w:jc w:val="both"/>
        <w:rPr>
          <w:rFonts w:eastAsiaTheme="minorHAnsi"/>
          <w:b/>
          <w:bCs/>
          <w:lang w:val="en-US"/>
        </w:rPr>
      </w:pPr>
      <w:r>
        <w:rPr>
          <w:rFonts w:eastAsiaTheme="minorHAnsi"/>
          <w:b/>
          <w:bCs/>
          <w:lang w:val="en-US"/>
        </w:rPr>
        <w:t>tel.: (0-41) 36-74-474   fax.: (0-41) 36-74071/481</w:t>
      </w:r>
    </w:p>
    <w:p w:rsidR="002929EF" w:rsidRDefault="00887447" w:rsidP="00887447">
      <w:pPr>
        <w:tabs>
          <w:tab w:val="center" w:pos="4536"/>
          <w:tab w:val="right" w:pos="9072"/>
        </w:tabs>
        <w:jc w:val="both"/>
        <w:rPr>
          <w:rFonts w:eastAsiaTheme="minorHAnsi"/>
          <w:b/>
          <w:bCs/>
          <w:lang w:val="en-US"/>
        </w:rPr>
      </w:pPr>
      <w:proofErr w:type="spellStart"/>
      <w:r>
        <w:rPr>
          <w:rFonts w:eastAsiaTheme="minorHAnsi"/>
          <w:b/>
          <w:bCs/>
          <w:color w:val="000000"/>
          <w:lang w:val="en-US"/>
        </w:rPr>
        <w:t>strona</w:t>
      </w:r>
      <w:proofErr w:type="spellEnd"/>
      <w:r>
        <w:rPr>
          <w:rFonts w:eastAsiaTheme="minorHAnsi"/>
          <w:b/>
          <w:bCs/>
          <w:color w:val="000000"/>
          <w:lang w:val="en-US"/>
        </w:rPr>
        <w:t xml:space="preserve"> www: </w:t>
      </w:r>
      <w:hyperlink r:id="rId7" w:history="1">
        <w:r>
          <w:rPr>
            <w:rStyle w:val="Hipercze"/>
            <w:rFonts w:eastAsiaTheme="minorHAnsi"/>
            <w:bCs/>
            <w:lang w:val="en-US"/>
          </w:rPr>
          <w:t>http://www.onkol.kielce.pl/</w:t>
        </w:r>
      </w:hyperlink>
      <w:r>
        <w:rPr>
          <w:rFonts w:eastAsiaTheme="minorHAnsi"/>
          <w:b/>
          <w:bCs/>
          <w:color w:val="000000"/>
          <w:lang w:val="en-US"/>
        </w:rPr>
        <w:t xml:space="preserve"> Email:zampubl@onkol.kielce</w:t>
      </w:r>
      <w:r>
        <w:rPr>
          <w:rFonts w:eastAsiaTheme="minorHAnsi"/>
          <w:b/>
          <w:bCs/>
          <w:lang w:val="en-US"/>
        </w:rPr>
        <w:t>.pl</w:t>
      </w:r>
    </w:p>
    <w:p w:rsidR="00212382" w:rsidRPr="00423ED5" w:rsidRDefault="00212382" w:rsidP="00887447">
      <w:pPr>
        <w:tabs>
          <w:tab w:val="center" w:pos="4536"/>
          <w:tab w:val="right" w:pos="9072"/>
        </w:tabs>
        <w:jc w:val="both"/>
        <w:rPr>
          <w:rFonts w:eastAsiaTheme="minorHAnsi"/>
          <w:b/>
          <w:bCs/>
          <w:lang w:val="en-US"/>
        </w:rPr>
      </w:pPr>
    </w:p>
    <w:p w:rsidR="00CC63E6" w:rsidRDefault="002929EF" w:rsidP="00423ED5">
      <w:pPr>
        <w:pStyle w:val="Tekstpodstawowy3"/>
        <w:jc w:val="both"/>
        <w:rPr>
          <w:sz w:val="24"/>
          <w:szCs w:val="24"/>
        </w:rPr>
      </w:pPr>
      <w:r>
        <w:rPr>
          <w:sz w:val="24"/>
          <w:szCs w:val="24"/>
        </w:rPr>
        <w:t xml:space="preserve">AZP </w:t>
      </w:r>
      <w:r w:rsidR="00393B23">
        <w:rPr>
          <w:sz w:val="24"/>
          <w:szCs w:val="24"/>
        </w:rPr>
        <w:t>241-160</w:t>
      </w:r>
      <w:r w:rsidR="00212382">
        <w:rPr>
          <w:sz w:val="24"/>
          <w:szCs w:val="24"/>
        </w:rPr>
        <w:t>/19</w:t>
      </w:r>
      <w:r w:rsidR="00887447">
        <w:rPr>
          <w:sz w:val="24"/>
          <w:szCs w:val="24"/>
        </w:rPr>
        <w:t xml:space="preserve">                                                                               </w:t>
      </w:r>
    </w:p>
    <w:p w:rsidR="00887447" w:rsidRDefault="00440884" w:rsidP="00CC63E6">
      <w:pPr>
        <w:pStyle w:val="Tekstpodstawowy3"/>
        <w:ind w:left="5664" w:firstLine="708"/>
        <w:jc w:val="both"/>
        <w:rPr>
          <w:sz w:val="24"/>
          <w:szCs w:val="24"/>
        </w:rPr>
      </w:pPr>
      <w:r>
        <w:rPr>
          <w:sz w:val="24"/>
          <w:szCs w:val="24"/>
        </w:rPr>
        <w:t xml:space="preserve"> Kielce, dn.15</w:t>
      </w:r>
      <w:r w:rsidR="003D2B7B">
        <w:rPr>
          <w:sz w:val="24"/>
          <w:szCs w:val="24"/>
        </w:rPr>
        <w:t>.</w:t>
      </w:r>
      <w:r w:rsidR="00393B23">
        <w:rPr>
          <w:sz w:val="24"/>
          <w:szCs w:val="24"/>
        </w:rPr>
        <w:t>10</w:t>
      </w:r>
      <w:r w:rsidR="0073315D">
        <w:rPr>
          <w:sz w:val="24"/>
          <w:szCs w:val="24"/>
        </w:rPr>
        <w:t>.2019</w:t>
      </w:r>
      <w:r w:rsidR="00887447">
        <w:rPr>
          <w:sz w:val="24"/>
          <w:szCs w:val="24"/>
        </w:rPr>
        <w:t xml:space="preserve"> r.</w:t>
      </w:r>
    </w:p>
    <w:p w:rsidR="0025577D" w:rsidRDefault="0025577D" w:rsidP="00CC63E6">
      <w:pPr>
        <w:pStyle w:val="Tekstpodstawowy3"/>
        <w:ind w:left="5664" w:firstLine="708"/>
        <w:jc w:val="both"/>
        <w:rPr>
          <w:sz w:val="24"/>
          <w:szCs w:val="24"/>
        </w:rPr>
      </w:pPr>
    </w:p>
    <w:p w:rsidR="00887447" w:rsidRDefault="00887447" w:rsidP="00887447">
      <w:pPr>
        <w:jc w:val="both"/>
        <w:rPr>
          <w:b/>
        </w:rPr>
      </w:pPr>
      <w:r>
        <w:rPr>
          <w:b/>
        </w:rPr>
        <w:tab/>
      </w:r>
      <w:r>
        <w:rPr>
          <w:b/>
        </w:rPr>
        <w:tab/>
      </w:r>
      <w:r>
        <w:rPr>
          <w:b/>
        </w:rPr>
        <w:tab/>
      </w:r>
      <w:r>
        <w:rPr>
          <w:b/>
        </w:rPr>
        <w:tab/>
      </w:r>
      <w:r>
        <w:rPr>
          <w:b/>
        </w:rPr>
        <w:tab/>
      </w:r>
      <w:r>
        <w:rPr>
          <w:b/>
        </w:rPr>
        <w:tab/>
        <w:t>WSZYSCY  WYKONAWCY</w:t>
      </w:r>
    </w:p>
    <w:p w:rsidR="00887447" w:rsidRDefault="00887447" w:rsidP="00887447">
      <w:pPr>
        <w:jc w:val="both"/>
        <w:rPr>
          <w:b/>
        </w:rPr>
      </w:pPr>
      <w:r>
        <w:rPr>
          <w:b/>
        </w:rPr>
        <w:t xml:space="preserve">                                                               WYJAŚNIENIA DOTYCZĄCE SIWZ</w:t>
      </w:r>
    </w:p>
    <w:p w:rsidR="00900F45" w:rsidRDefault="00900F45" w:rsidP="00887447">
      <w:pPr>
        <w:jc w:val="both"/>
        <w:rPr>
          <w:b/>
        </w:rPr>
      </w:pPr>
      <w:r>
        <w:rPr>
          <w:b/>
        </w:rPr>
        <w:t xml:space="preserve">                                                                   ZMIANA OGŁOSZENIA</w:t>
      </w:r>
    </w:p>
    <w:p w:rsidR="0025577D" w:rsidRDefault="0025577D" w:rsidP="00887447">
      <w:pPr>
        <w:jc w:val="both"/>
        <w:rPr>
          <w:b/>
        </w:rPr>
      </w:pPr>
    </w:p>
    <w:p w:rsidR="00887447" w:rsidRPr="00B67F92" w:rsidRDefault="00887447" w:rsidP="00CC3EB8">
      <w:pPr>
        <w:autoSpaceDE w:val="0"/>
        <w:autoSpaceDN w:val="0"/>
        <w:adjustRightInd w:val="0"/>
        <w:jc w:val="both"/>
      </w:pPr>
    </w:p>
    <w:p w:rsidR="00CC3EB8" w:rsidRPr="00393B23" w:rsidRDefault="00393B23" w:rsidP="00CC3EB8">
      <w:pPr>
        <w:pStyle w:val="Nagwek"/>
        <w:rPr>
          <w:color w:val="000000"/>
          <w:sz w:val="24"/>
          <w:szCs w:val="24"/>
        </w:rPr>
      </w:pPr>
      <w:r>
        <w:rPr>
          <w:b/>
          <w:bCs/>
          <w:sz w:val="24"/>
          <w:szCs w:val="24"/>
        </w:rPr>
        <w:t>Dot. AZP 241-16</w:t>
      </w:r>
      <w:r w:rsidR="00CC3EB8">
        <w:rPr>
          <w:b/>
          <w:bCs/>
          <w:sz w:val="24"/>
          <w:szCs w:val="24"/>
        </w:rPr>
        <w:t>0</w:t>
      </w:r>
      <w:r w:rsidR="00CC3EB8" w:rsidRPr="00D53778">
        <w:rPr>
          <w:b/>
          <w:bCs/>
          <w:sz w:val="24"/>
          <w:szCs w:val="24"/>
        </w:rPr>
        <w:t xml:space="preserve">/19 </w:t>
      </w:r>
      <w:r w:rsidR="00CC3EB8" w:rsidRPr="00D53778">
        <w:rPr>
          <w:b/>
          <w:sz w:val="24"/>
          <w:szCs w:val="24"/>
        </w:rPr>
        <w:t>:</w:t>
      </w:r>
      <w:r w:rsidR="00CC3EB8" w:rsidRPr="00D53778">
        <w:rPr>
          <w:sz w:val="24"/>
          <w:szCs w:val="24"/>
        </w:rPr>
        <w:t>.</w:t>
      </w:r>
      <w:r w:rsidR="00CC3EB8">
        <w:rPr>
          <w:sz w:val="24"/>
          <w:szCs w:val="24"/>
        </w:rPr>
        <w:t xml:space="preserve"> </w:t>
      </w:r>
      <w:r w:rsidR="00CC3EB8" w:rsidRPr="00393B23">
        <w:rPr>
          <w:sz w:val="24"/>
          <w:szCs w:val="24"/>
        </w:rPr>
        <w:t>Zakup</w:t>
      </w:r>
      <w:r w:rsidRPr="00393B23">
        <w:rPr>
          <w:sz w:val="24"/>
          <w:szCs w:val="24"/>
        </w:rPr>
        <w:t xml:space="preserve">   wraz z dostawą podłoży   bakteriologicznych, krążków z antybiotykiem , krążków diagnostycznych , testów do biochemicznej identyfikacji i oznaczania </w:t>
      </w:r>
      <w:proofErr w:type="spellStart"/>
      <w:r w:rsidRPr="00393B23">
        <w:rPr>
          <w:sz w:val="24"/>
          <w:szCs w:val="24"/>
        </w:rPr>
        <w:t>lekowrażliwości</w:t>
      </w:r>
      <w:proofErr w:type="spellEnd"/>
      <w:r w:rsidRPr="00393B23">
        <w:rPr>
          <w:sz w:val="24"/>
          <w:szCs w:val="24"/>
        </w:rPr>
        <w:t xml:space="preserve"> drobnoustrojów z dzierżawą aparatu dla Zakładu Mikrobiologii Klinicznej</w:t>
      </w:r>
      <w:r w:rsidR="00CC3EB8" w:rsidRPr="00E33841">
        <w:rPr>
          <w:sz w:val="24"/>
          <w:szCs w:val="24"/>
        </w:rPr>
        <w:t xml:space="preserve"> </w:t>
      </w:r>
      <w:r w:rsidR="00CC3EB8" w:rsidRPr="00E33841">
        <w:rPr>
          <w:b/>
          <w:bCs/>
          <w:sz w:val="24"/>
          <w:szCs w:val="24"/>
        </w:rPr>
        <w:t xml:space="preserve"> </w:t>
      </w:r>
      <w:r w:rsidR="00CC3EB8" w:rsidRPr="00E33841">
        <w:rPr>
          <w:sz w:val="24"/>
          <w:szCs w:val="24"/>
        </w:rPr>
        <w:t>Świętokrzyskiego Centrum Onkologii w Kielcach.</w:t>
      </w:r>
      <w:r w:rsidR="00CC3EB8">
        <w:rPr>
          <w:sz w:val="24"/>
          <w:szCs w:val="24"/>
        </w:rPr>
        <w:t xml:space="preserve"> </w:t>
      </w:r>
      <w:r w:rsidR="00CC3EB8" w:rsidRPr="00E33841">
        <w:rPr>
          <w:sz w:val="24"/>
          <w:szCs w:val="24"/>
        </w:rPr>
        <w:t xml:space="preserve">Ogłoszenie o przetargu opublikowane </w:t>
      </w:r>
      <w:r w:rsidR="00CC3EB8" w:rsidRPr="00393B23">
        <w:rPr>
          <w:sz w:val="24"/>
          <w:szCs w:val="24"/>
        </w:rPr>
        <w:t xml:space="preserve">zostało w Biuletynie Zamówień Publicznych </w:t>
      </w:r>
      <w:r>
        <w:rPr>
          <w:sz w:val="24"/>
          <w:szCs w:val="24"/>
        </w:rPr>
        <w:t>.</w:t>
      </w:r>
      <w:r w:rsidR="00CC3EB8" w:rsidRPr="00393B23">
        <w:rPr>
          <w:color w:val="000000"/>
          <w:sz w:val="24"/>
          <w:szCs w:val="24"/>
        </w:rPr>
        <w:t xml:space="preserve">Ogłoszenie nr </w:t>
      </w:r>
      <w:r w:rsidRPr="00393B23">
        <w:rPr>
          <w:color w:val="000000"/>
          <w:sz w:val="24"/>
          <w:szCs w:val="24"/>
        </w:rPr>
        <w:t xml:space="preserve">608583-N-2019 z dnia 10.10.2019r </w:t>
      </w:r>
      <w:r>
        <w:rPr>
          <w:color w:val="000000"/>
          <w:sz w:val="24"/>
          <w:szCs w:val="24"/>
        </w:rPr>
        <w:t>.</w:t>
      </w:r>
    </w:p>
    <w:p w:rsidR="00CC3EB8" w:rsidRPr="00566AA3" w:rsidRDefault="00CC3EB8" w:rsidP="00CC3EB8">
      <w:pPr>
        <w:jc w:val="both"/>
      </w:pPr>
    </w:p>
    <w:p w:rsidR="00887447" w:rsidRPr="00566AA3" w:rsidRDefault="00F7312A" w:rsidP="00CC3EB8">
      <w:pPr>
        <w:jc w:val="both"/>
        <w:rPr>
          <w:bCs/>
        </w:rPr>
      </w:pPr>
      <w:r w:rsidRPr="00566AA3">
        <w:rPr>
          <w:bCs/>
        </w:rPr>
        <w:t xml:space="preserve">     </w:t>
      </w:r>
      <w:r w:rsidR="00887447" w:rsidRPr="00566AA3">
        <w:rPr>
          <w:bCs/>
        </w:rPr>
        <w:t xml:space="preserve">Na podstawie Art. 38 ust. 2 ustawy Prawo zamówień publicznych </w:t>
      </w:r>
      <w:r w:rsidR="00887447" w:rsidRPr="00566AA3">
        <w:t>(</w:t>
      </w:r>
      <w:r w:rsidR="00212382" w:rsidRPr="00566AA3">
        <w:t>. U. z 2018 r. poz. 1986)</w:t>
      </w:r>
      <w:r w:rsidR="00887447" w:rsidRPr="00566AA3">
        <w:t xml:space="preserve"> </w:t>
      </w:r>
      <w:r w:rsidR="00887447" w:rsidRPr="00566AA3">
        <w:rPr>
          <w:bCs/>
        </w:rPr>
        <w:t>Zamawiający przekazuje treść zapytań dotyczących zapisów SIWZ wraz z wyjaśnieniami.</w:t>
      </w:r>
    </w:p>
    <w:p w:rsidR="00887447" w:rsidRDefault="00887447" w:rsidP="00CC3EB8">
      <w:pPr>
        <w:jc w:val="both"/>
        <w:rPr>
          <w:bCs/>
        </w:rPr>
      </w:pPr>
      <w:r w:rsidRPr="00566AA3">
        <w:rPr>
          <w:bCs/>
        </w:rPr>
        <w:t>W prz</w:t>
      </w:r>
      <w:r w:rsidR="00CC3EB8">
        <w:rPr>
          <w:bCs/>
        </w:rPr>
        <w:t>edmiotowym postępowaniu wpłynęło następujące pytanie</w:t>
      </w:r>
      <w:r w:rsidRPr="00566AA3">
        <w:rPr>
          <w:bCs/>
        </w:rPr>
        <w:t xml:space="preserve"> :</w:t>
      </w:r>
    </w:p>
    <w:p w:rsidR="0003726A" w:rsidRPr="00566AA3" w:rsidRDefault="0003726A" w:rsidP="00CC3EB8">
      <w:pPr>
        <w:jc w:val="both"/>
        <w:rPr>
          <w:bCs/>
        </w:rPr>
      </w:pPr>
    </w:p>
    <w:p w:rsidR="0003726A" w:rsidRPr="0003726A" w:rsidRDefault="0003726A" w:rsidP="0003726A">
      <w:pPr>
        <w:jc w:val="both"/>
        <w:rPr>
          <w:u w:val="single"/>
        </w:rPr>
      </w:pPr>
      <w:r w:rsidRPr="0003726A">
        <w:rPr>
          <w:u w:val="single"/>
        </w:rPr>
        <w:t>Prosimy o odpowiedź na poniższe pytania dla pakietu nr 1 i 3:</w:t>
      </w:r>
    </w:p>
    <w:p w:rsidR="0003726A" w:rsidRPr="0003726A" w:rsidRDefault="0003726A" w:rsidP="0003726A">
      <w:pPr>
        <w:jc w:val="both"/>
        <w:rPr>
          <w:b/>
          <w:bCs/>
        </w:rPr>
      </w:pPr>
      <w:r w:rsidRPr="0003726A">
        <w:rPr>
          <w:b/>
          <w:bCs/>
        </w:rPr>
        <w:t>Pytania do Umowy (zał. nr 7):</w:t>
      </w:r>
    </w:p>
    <w:p w:rsidR="0003726A" w:rsidRDefault="0003726A" w:rsidP="0003726A">
      <w:pPr>
        <w:numPr>
          <w:ilvl w:val="0"/>
          <w:numId w:val="36"/>
        </w:numPr>
        <w:spacing w:line="276" w:lineRule="auto"/>
        <w:jc w:val="both"/>
      </w:pPr>
      <w:r w:rsidRPr="0003726A">
        <w:t xml:space="preserve">§2 ust. 3, §8 ust. 6 lit. l - Czy Zamawiający dokona zmiany okresu obowiązywania umowy z 15 do 24 miesięcy w odniesieniu do pakietu trzeciego we wszystkich zapisach umowy? </w:t>
      </w:r>
    </w:p>
    <w:p w:rsidR="0003726A" w:rsidRPr="00440884" w:rsidRDefault="0003726A" w:rsidP="00440884">
      <w:pPr>
        <w:spacing w:line="276" w:lineRule="auto"/>
        <w:ind w:left="142"/>
        <w:jc w:val="both"/>
      </w:pPr>
      <w:r w:rsidRPr="00440884">
        <w:t>Odpowiedź:</w:t>
      </w:r>
    </w:p>
    <w:p w:rsidR="00440884" w:rsidRPr="00440884" w:rsidRDefault="00440884" w:rsidP="00440884">
      <w:pPr>
        <w:pStyle w:val="Tekstpodstawowy3"/>
        <w:spacing w:after="0"/>
        <w:rPr>
          <w:i/>
          <w:sz w:val="24"/>
          <w:szCs w:val="24"/>
        </w:rPr>
      </w:pPr>
      <w:r w:rsidRPr="00440884">
        <w:rPr>
          <w:i/>
          <w:sz w:val="24"/>
          <w:szCs w:val="24"/>
        </w:rPr>
        <w:t xml:space="preserve">§2 ust. 3- otrzymuje brzmienie: </w:t>
      </w:r>
    </w:p>
    <w:p w:rsidR="00440884" w:rsidRPr="00440884" w:rsidRDefault="00440884" w:rsidP="00440884">
      <w:pPr>
        <w:pStyle w:val="Tekstpodstawowy3"/>
        <w:spacing w:after="0"/>
        <w:rPr>
          <w:i/>
          <w:sz w:val="24"/>
          <w:szCs w:val="24"/>
        </w:rPr>
      </w:pPr>
      <w:r w:rsidRPr="00440884">
        <w:rPr>
          <w:i/>
          <w:sz w:val="24"/>
          <w:szCs w:val="24"/>
        </w:rPr>
        <w:t>„Termin realizacji  zamówienia: 15 miesięcy od daty podpisania / dla Pakietów 1,2/</w:t>
      </w:r>
    </w:p>
    <w:p w:rsidR="00440884" w:rsidRPr="00440884" w:rsidRDefault="00440884" w:rsidP="00440884">
      <w:pPr>
        <w:pStyle w:val="Tekstpodstawowy3"/>
        <w:spacing w:after="0"/>
        <w:rPr>
          <w:i/>
          <w:sz w:val="24"/>
          <w:szCs w:val="24"/>
        </w:rPr>
      </w:pPr>
      <w:r w:rsidRPr="00440884">
        <w:rPr>
          <w:i/>
          <w:sz w:val="24"/>
          <w:szCs w:val="24"/>
        </w:rPr>
        <w:t>Termin realizacji  zamówienia: 24 miesiące od daty podpisania/ dla Pakietu 3/</w:t>
      </w:r>
    </w:p>
    <w:p w:rsidR="00440884" w:rsidRPr="00440884" w:rsidRDefault="00440884" w:rsidP="00440884">
      <w:pPr>
        <w:tabs>
          <w:tab w:val="left" w:pos="568"/>
        </w:tabs>
        <w:ind w:left="720" w:right="68" w:hanging="720"/>
        <w:rPr>
          <w:b/>
          <w:i/>
        </w:rPr>
      </w:pPr>
      <w:r w:rsidRPr="00440884">
        <w:rPr>
          <w:b/>
          <w:i/>
        </w:rPr>
        <w:t xml:space="preserve">Termin realizacji jednostkowych zamówień: </w:t>
      </w:r>
    </w:p>
    <w:p w:rsidR="00440884" w:rsidRPr="00440884" w:rsidRDefault="00440884" w:rsidP="00440884">
      <w:pPr>
        <w:pStyle w:val="Nagwek"/>
        <w:rPr>
          <w:b/>
          <w:bCs/>
          <w:i/>
          <w:sz w:val="24"/>
          <w:szCs w:val="24"/>
        </w:rPr>
      </w:pPr>
      <w:r w:rsidRPr="00440884">
        <w:rPr>
          <w:i/>
          <w:sz w:val="24"/>
          <w:szCs w:val="24"/>
        </w:rPr>
        <w:t xml:space="preserve">– zamówienia odbywać się będą  faksem, sukcesywnie do potrzeb- realizacja dostaw do 5 dni roboczych w godz. od 7.00 do 14.00,  w piątki do godz. 12,30, </w:t>
      </w:r>
      <w:r w:rsidRPr="00440884">
        <w:rPr>
          <w:bCs/>
          <w:i/>
          <w:sz w:val="24"/>
          <w:szCs w:val="24"/>
        </w:rPr>
        <w:t>w sytuacjach pilnych do 48 godz.</w:t>
      </w:r>
    </w:p>
    <w:p w:rsidR="00440884" w:rsidRPr="00440884" w:rsidRDefault="00440884" w:rsidP="00440884">
      <w:pPr>
        <w:tabs>
          <w:tab w:val="left" w:pos="568"/>
        </w:tabs>
        <w:ind w:right="68"/>
        <w:jc w:val="both"/>
        <w:rPr>
          <w:b/>
          <w:i/>
        </w:rPr>
      </w:pPr>
      <w:r w:rsidRPr="00440884">
        <w:rPr>
          <w:b/>
          <w:i/>
        </w:rPr>
        <w:t>Termin ważności odczynników:</w:t>
      </w:r>
    </w:p>
    <w:p w:rsidR="00440884" w:rsidRPr="00440884" w:rsidRDefault="00440884" w:rsidP="00440884">
      <w:pPr>
        <w:tabs>
          <w:tab w:val="left" w:pos="568"/>
        </w:tabs>
        <w:ind w:right="68"/>
        <w:jc w:val="both"/>
        <w:rPr>
          <w:i/>
        </w:rPr>
      </w:pPr>
      <w:r w:rsidRPr="00440884">
        <w:rPr>
          <w:i/>
        </w:rPr>
        <w:t xml:space="preserve"> Informacja o terminach ważności odczynników  zawarte pod poszczególnymi Pakietami.</w:t>
      </w:r>
    </w:p>
    <w:p w:rsidR="00440884" w:rsidRPr="00440884" w:rsidRDefault="00440884" w:rsidP="00440884">
      <w:pPr>
        <w:rPr>
          <w:b/>
          <w:i/>
        </w:rPr>
      </w:pPr>
      <w:r w:rsidRPr="00440884">
        <w:rPr>
          <w:b/>
          <w:i/>
        </w:rPr>
        <w:t>Termin dostawy aparatu i uruchomienia w zakresie Pakietu nr 3:</w:t>
      </w:r>
    </w:p>
    <w:p w:rsidR="00440884" w:rsidRPr="00440884" w:rsidRDefault="00440884" w:rsidP="00440884">
      <w:pPr>
        <w:rPr>
          <w:b/>
          <w:i/>
        </w:rPr>
      </w:pPr>
      <w:r w:rsidRPr="00440884">
        <w:rPr>
          <w:i/>
        </w:rPr>
        <w:t>W ciągu 14 dni od  daty podpisania umowy</w:t>
      </w:r>
      <w:r w:rsidRPr="00440884">
        <w:rPr>
          <w:b/>
          <w:i/>
        </w:rPr>
        <w:t xml:space="preserve"> .</w:t>
      </w:r>
    </w:p>
    <w:p w:rsidR="00440884" w:rsidRPr="00440884" w:rsidRDefault="00440884" w:rsidP="00440884">
      <w:pPr>
        <w:pStyle w:val="Nagwek"/>
        <w:rPr>
          <w:i/>
          <w:sz w:val="24"/>
          <w:szCs w:val="24"/>
        </w:rPr>
      </w:pPr>
      <w:r w:rsidRPr="00440884">
        <w:rPr>
          <w:b/>
          <w:i/>
          <w:sz w:val="24"/>
          <w:szCs w:val="24"/>
        </w:rPr>
        <w:lastRenderedPageBreak/>
        <w:t>Czas reakcja serwisu na zgłoszoną awarię:</w:t>
      </w:r>
      <w:r w:rsidRPr="00440884">
        <w:rPr>
          <w:i/>
          <w:sz w:val="24"/>
          <w:szCs w:val="24"/>
        </w:rPr>
        <w:t xml:space="preserve"> Max 24  godzin  od momentu jej zgłoszenia /dotyczy Pakietu nr 3/</w:t>
      </w:r>
    </w:p>
    <w:p w:rsidR="00440884" w:rsidRDefault="00440884" w:rsidP="00440884">
      <w:pPr>
        <w:pStyle w:val="Nagwek"/>
        <w:rPr>
          <w:i/>
          <w:sz w:val="24"/>
          <w:szCs w:val="24"/>
        </w:rPr>
      </w:pPr>
      <w:r w:rsidRPr="00440884">
        <w:rPr>
          <w:i/>
          <w:sz w:val="24"/>
          <w:szCs w:val="24"/>
        </w:rPr>
        <w:t xml:space="preserve"> Max 24  godzin  od momentu jej zgłoszenia /dotyczy Pakietu nr 3/”.</w:t>
      </w:r>
    </w:p>
    <w:p w:rsidR="00440884" w:rsidRDefault="00440884" w:rsidP="00440884">
      <w:pPr>
        <w:pStyle w:val="Nagwek"/>
        <w:rPr>
          <w:i/>
          <w:sz w:val="24"/>
          <w:szCs w:val="24"/>
        </w:rPr>
      </w:pPr>
      <w:r>
        <w:rPr>
          <w:i/>
          <w:sz w:val="24"/>
          <w:szCs w:val="24"/>
        </w:rPr>
        <w:t xml:space="preserve">Oraz </w:t>
      </w:r>
    </w:p>
    <w:p w:rsidR="00D424B2" w:rsidRDefault="00440884" w:rsidP="00440884">
      <w:pPr>
        <w:pStyle w:val="Nagwek"/>
        <w:rPr>
          <w:i/>
          <w:sz w:val="24"/>
          <w:szCs w:val="24"/>
        </w:rPr>
      </w:pPr>
      <w:r w:rsidRPr="00440884">
        <w:rPr>
          <w:sz w:val="24"/>
          <w:szCs w:val="24"/>
        </w:rPr>
        <w:t>§8 ust. 6 lit. l -</w:t>
      </w:r>
      <w:r w:rsidRPr="00440884">
        <w:rPr>
          <w:i/>
          <w:sz w:val="24"/>
          <w:szCs w:val="24"/>
        </w:rPr>
        <w:t>otrzymuje brzmienie:</w:t>
      </w:r>
    </w:p>
    <w:p w:rsidR="00D424B2" w:rsidRPr="00D424B2" w:rsidRDefault="00D424B2" w:rsidP="00D424B2">
      <w:pPr>
        <w:pStyle w:val="Nagwek"/>
        <w:rPr>
          <w:i/>
          <w:sz w:val="24"/>
          <w:szCs w:val="24"/>
        </w:rPr>
      </w:pPr>
      <w:r>
        <w:rPr>
          <w:i/>
          <w:sz w:val="24"/>
          <w:szCs w:val="24"/>
        </w:rPr>
        <w:t>”</w:t>
      </w:r>
      <w:r w:rsidRPr="00D424B2">
        <w:rPr>
          <w:i/>
          <w:sz w:val="24"/>
          <w:szCs w:val="24"/>
        </w:rPr>
        <w:t>l) niewykorzystania wartości umowy przez okres 15</w:t>
      </w:r>
      <w:r w:rsidR="000372B0">
        <w:rPr>
          <w:i/>
          <w:sz w:val="24"/>
          <w:szCs w:val="24"/>
        </w:rPr>
        <w:t xml:space="preserve"> </w:t>
      </w:r>
      <w:proofErr w:type="spellStart"/>
      <w:r w:rsidR="000372B0">
        <w:rPr>
          <w:i/>
          <w:sz w:val="24"/>
          <w:szCs w:val="24"/>
        </w:rPr>
        <w:t>m-cy</w:t>
      </w:r>
      <w:proofErr w:type="spellEnd"/>
      <w:r w:rsidR="000372B0">
        <w:rPr>
          <w:i/>
          <w:sz w:val="24"/>
          <w:szCs w:val="24"/>
        </w:rPr>
        <w:t xml:space="preserve">  /dotyczy Pakietu nr 1,2/ oraz 24</w:t>
      </w:r>
      <w:r w:rsidRPr="00D424B2">
        <w:rPr>
          <w:i/>
          <w:sz w:val="24"/>
          <w:szCs w:val="24"/>
        </w:rPr>
        <w:t xml:space="preserve"> </w:t>
      </w:r>
      <w:r w:rsidR="000372B0">
        <w:rPr>
          <w:i/>
          <w:sz w:val="24"/>
          <w:szCs w:val="24"/>
        </w:rPr>
        <w:t xml:space="preserve"> </w:t>
      </w:r>
      <w:proofErr w:type="spellStart"/>
      <w:r w:rsidR="000372B0">
        <w:rPr>
          <w:i/>
          <w:sz w:val="24"/>
          <w:szCs w:val="24"/>
        </w:rPr>
        <w:t>m-cy</w:t>
      </w:r>
      <w:proofErr w:type="spellEnd"/>
      <w:r w:rsidR="000372B0">
        <w:rPr>
          <w:i/>
          <w:sz w:val="24"/>
          <w:szCs w:val="24"/>
        </w:rPr>
        <w:t xml:space="preserve"> /dotyczy Pakietu nr 3/ </w:t>
      </w:r>
      <w:r w:rsidRPr="00D424B2">
        <w:rPr>
          <w:i/>
          <w:sz w:val="24"/>
          <w:szCs w:val="24"/>
        </w:rPr>
        <w:t xml:space="preserve"> od daty zawarcia umowy, Zamawiający przewiduje możliwość przedłużenia okresu obowiązywania umowy na czas określony, nie dłużej jednak niż </w:t>
      </w:r>
      <w:r>
        <w:rPr>
          <w:i/>
        </w:rPr>
        <w:t>do wykorzystania wartości umowy”.</w:t>
      </w:r>
    </w:p>
    <w:p w:rsidR="00440884" w:rsidRDefault="00440884" w:rsidP="00440884">
      <w:pPr>
        <w:spacing w:line="276" w:lineRule="auto"/>
        <w:jc w:val="both"/>
      </w:pPr>
      <w:r w:rsidRPr="00440884">
        <w:t>W załączeniu aktualny  projekt umowy.</w:t>
      </w:r>
    </w:p>
    <w:p w:rsidR="003F627F" w:rsidRPr="00440884" w:rsidRDefault="003F627F" w:rsidP="00440884">
      <w:pPr>
        <w:spacing w:line="276" w:lineRule="auto"/>
        <w:jc w:val="both"/>
      </w:pPr>
    </w:p>
    <w:p w:rsidR="0003726A" w:rsidRPr="00440884" w:rsidRDefault="0003726A" w:rsidP="0003726A">
      <w:pPr>
        <w:numPr>
          <w:ilvl w:val="0"/>
          <w:numId w:val="36"/>
        </w:numPr>
        <w:spacing w:line="276" w:lineRule="auto"/>
        <w:jc w:val="both"/>
      </w:pPr>
      <w:r w:rsidRPr="00440884">
        <w:t xml:space="preserve">§2 ust. 3 oraz zapisy SIWZ i formularza ofertowego– Czy Zamawiający wyraża zgodę na modyfikację postanowienia umownego na: </w:t>
      </w:r>
    </w:p>
    <w:p w:rsidR="0003726A" w:rsidRPr="00440884" w:rsidRDefault="0003726A" w:rsidP="0003726A">
      <w:pPr>
        <w:ind w:left="720"/>
        <w:jc w:val="both"/>
      </w:pPr>
      <w:r w:rsidRPr="00440884">
        <w:t xml:space="preserve">,,Termin realizacji jednostkowych zamówień: </w:t>
      </w:r>
    </w:p>
    <w:p w:rsidR="0003726A" w:rsidRPr="00440884" w:rsidRDefault="0003726A" w:rsidP="0003726A">
      <w:pPr>
        <w:ind w:left="720"/>
        <w:jc w:val="both"/>
      </w:pPr>
      <w:r w:rsidRPr="00440884">
        <w:t xml:space="preserve">Termin realizacji  zamówienia: 15 miesięcy od daty podpisania </w:t>
      </w:r>
    </w:p>
    <w:p w:rsidR="0003726A" w:rsidRPr="00440884" w:rsidRDefault="0003726A" w:rsidP="0003726A">
      <w:pPr>
        <w:ind w:left="720"/>
        <w:jc w:val="both"/>
      </w:pPr>
      <w:r w:rsidRPr="00440884">
        <w:t xml:space="preserve">Termin realizacji jednostkowych zamówień: </w:t>
      </w:r>
    </w:p>
    <w:p w:rsidR="0003726A" w:rsidRPr="00440884" w:rsidRDefault="0003726A" w:rsidP="0003726A">
      <w:pPr>
        <w:ind w:left="720"/>
        <w:jc w:val="both"/>
        <w:rPr>
          <w:b/>
          <w:bCs/>
        </w:rPr>
      </w:pPr>
      <w:r w:rsidRPr="00440884">
        <w:t xml:space="preserve">– </w:t>
      </w:r>
      <w:r w:rsidRPr="00440884">
        <w:rPr>
          <w:b/>
          <w:bCs/>
        </w:rPr>
        <w:t xml:space="preserve">zamówienia odbywać się będą  emailem na adres: …………….., </w:t>
      </w:r>
      <w:r w:rsidRPr="00440884">
        <w:t xml:space="preserve">sukcesywnie do potrzeb- realizacja dostaw do 5 dni roboczych w godz. od 7.00 do 14.00,  w piątki do godz. 12.30 </w:t>
      </w:r>
      <w:r w:rsidRPr="00440884">
        <w:rPr>
          <w:b/>
          <w:bCs/>
        </w:rPr>
        <w:t xml:space="preserve">w sytuacjach pilnych do 72 godz. w dni robocze </w:t>
      </w:r>
    </w:p>
    <w:p w:rsidR="0003726A" w:rsidRPr="00440884" w:rsidRDefault="0003726A" w:rsidP="0003726A">
      <w:pPr>
        <w:ind w:left="720"/>
        <w:jc w:val="both"/>
      </w:pPr>
      <w:r w:rsidRPr="00440884">
        <w:t xml:space="preserve">Termin ważności odczynników- informacja o terminach ważności odczynników  zawarte pod poszczególnymi Pakietami.”? 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3726A" w:rsidRPr="00440884" w:rsidRDefault="0003726A" w:rsidP="0003726A">
      <w:pPr>
        <w:spacing w:line="276" w:lineRule="auto"/>
        <w:ind w:left="502"/>
        <w:jc w:val="both"/>
      </w:pPr>
      <w:r w:rsidRPr="00440884">
        <w:t>Odpowiedź:</w:t>
      </w:r>
    </w:p>
    <w:p w:rsidR="00684224" w:rsidRDefault="00684224" w:rsidP="0003726A">
      <w:pPr>
        <w:ind w:left="720"/>
        <w:jc w:val="both"/>
      </w:pPr>
      <w:r>
        <w:t xml:space="preserve">Zamawiający nie wyraża zgody na zmianę  terminu realizacji  zamówień pilnych do 72 godz. Podtrzymuje zapisy SIWZ </w:t>
      </w:r>
    </w:p>
    <w:p w:rsidR="0003726A" w:rsidRPr="00440884" w:rsidRDefault="00684224" w:rsidP="00684224">
      <w:pPr>
        <w:ind w:left="720"/>
      </w:pPr>
      <w:r>
        <w:t>Zamawiający wyraża zgodę na zamówienia składane  drogą mailowa na adres………..</w:t>
      </w:r>
    </w:p>
    <w:p w:rsidR="0003726A" w:rsidRPr="00440884" w:rsidRDefault="0003726A" w:rsidP="00684224">
      <w:pPr>
        <w:ind w:left="720"/>
      </w:pPr>
    </w:p>
    <w:p w:rsidR="0003726A" w:rsidRPr="00440884" w:rsidRDefault="0003726A" w:rsidP="0003726A">
      <w:pPr>
        <w:numPr>
          <w:ilvl w:val="0"/>
          <w:numId w:val="36"/>
        </w:numPr>
        <w:spacing w:line="276" w:lineRule="auto"/>
        <w:jc w:val="both"/>
      </w:pPr>
      <w:r w:rsidRPr="00440884">
        <w:t xml:space="preserve">§2 ust. 4 – Czy Zamawiający wyraża zgodę na modyfikację postanowienia umownego na: ,,Zamówienia na poszczególne ilości towaru przesyłane będą emailem na adres: …………………………”? 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3726A" w:rsidRPr="00440884" w:rsidRDefault="0003726A" w:rsidP="0003726A">
      <w:pPr>
        <w:pStyle w:val="Akapitzlist"/>
        <w:spacing w:line="276" w:lineRule="auto"/>
        <w:ind w:left="502"/>
        <w:jc w:val="both"/>
      </w:pPr>
      <w:r w:rsidRPr="00440884">
        <w:t>Odpowiedź:</w:t>
      </w:r>
    </w:p>
    <w:p w:rsidR="0003726A" w:rsidRDefault="00BF023A" w:rsidP="0003726A">
      <w:pPr>
        <w:spacing w:line="276" w:lineRule="auto"/>
        <w:ind w:left="502"/>
        <w:jc w:val="both"/>
      </w:pPr>
      <w:r>
        <w:t>Zamawiający wyraża zgodę na powyższe.</w:t>
      </w:r>
    </w:p>
    <w:p w:rsidR="00BF023A" w:rsidRDefault="00BF023A" w:rsidP="00BF023A">
      <w:pPr>
        <w:spacing w:line="276" w:lineRule="auto"/>
        <w:jc w:val="both"/>
      </w:pPr>
      <w:r>
        <w:t xml:space="preserve">       </w:t>
      </w:r>
      <w:r w:rsidRPr="00440884">
        <w:t>W załączeniu aktualny  projekt umowy.</w:t>
      </w:r>
    </w:p>
    <w:p w:rsidR="00BF023A" w:rsidRPr="00440884" w:rsidRDefault="00BF023A" w:rsidP="0003726A">
      <w:pPr>
        <w:spacing w:line="276" w:lineRule="auto"/>
        <w:ind w:left="502"/>
        <w:jc w:val="both"/>
      </w:pPr>
    </w:p>
    <w:p w:rsidR="0003726A" w:rsidRDefault="0003726A" w:rsidP="0003726A">
      <w:pPr>
        <w:numPr>
          <w:ilvl w:val="0"/>
          <w:numId w:val="36"/>
        </w:numPr>
        <w:spacing w:line="276" w:lineRule="auto"/>
        <w:jc w:val="both"/>
      </w:pPr>
      <w:r w:rsidRPr="00440884">
        <w:t>§4 ust. 5 – Czy Zamawiający wyraża zgodę na modyfikację postanowienia umownego na: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datę umowy lub numer zamówienia”? Uzasadnienie: Z uwagi na ograniczenia techniczne oraz zcentrali</w:t>
      </w:r>
      <w:r w:rsidRPr="0003726A">
        <w:t xml:space="preserve">zowany system fakturowania Wykonawca nie ma możliwości </w:t>
      </w:r>
      <w:r w:rsidRPr="0003726A">
        <w:lastRenderedPageBreak/>
        <w:t xml:space="preserve">każdorazowego zamieszczania na FV numeru i daty umowy. Wykonawca zobowiązuje się do każdorazowego zamieszczania na fakturach numeru zamówienia. </w:t>
      </w:r>
    </w:p>
    <w:p w:rsidR="0003726A" w:rsidRPr="0003726A" w:rsidRDefault="0003726A" w:rsidP="0003726A">
      <w:pPr>
        <w:pStyle w:val="Akapitzlist"/>
        <w:spacing w:line="276" w:lineRule="auto"/>
        <w:ind w:left="502"/>
        <w:jc w:val="both"/>
      </w:pPr>
      <w:r>
        <w:t>Odpowiedź:</w:t>
      </w:r>
    </w:p>
    <w:p w:rsidR="003938B4" w:rsidRDefault="003938B4" w:rsidP="003938B4">
      <w:pPr>
        <w:spacing w:line="276" w:lineRule="auto"/>
        <w:ind w:left="502"/>
        <w:jc w:val="both"/>
      </w:pPr>
      <w:r>
        <w:t>Zamawiający nie  wyraża zgody na powyższe.</w:t>
      </w:r>
    </w:p>
    <w:p w:rsidR="0003726A" w:rsidRPr="0003726A" w:rsidRDefault="0003726A" w:rsidP="0003726A">
      <w:pPr>
        <w:spacing w:line="276" w:lineRule="auto"/>
        <w:ind w:left="502"/>
        <w:jc w:val="both"/>
      </w:pPr>
    </w:p>
    <w:p w:rsidR="0003726A" w:rsidRDefault="0003726A" w:rsidP="0003726A">
      <w:pPr>
        <w:numPr>
          <w:ilvl w:val="0"/>
          <w:numId w:val="36"/>
        </w:numPr>
        <w:spacing w:line="276" w:lineRule="auto"/>
        <w:jc w:val="both"/>
      </w:pPr>
      <w:r w:rsidRPr="0003726A">
        <w:t xml:space="preserve">§5 ust. 1 – Czy Zamawiający wyraża zgodę na modyfikację postanowienia umownego na: ,,W razie stwierdzenia wady przedmiotu Umowy w okresie gwarancyjnym Wykonawca zobowiązany będzie do   bezpłatnej wymiany wadliwego towaru na wolny od wad w terminie do 10 dni roboczych od otrzymania reklamacji  (złożonej telefonicznie i potwierdzonej za pomocą emaila na adres: ………………). 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3726A" w:rsidRPr="0003726A" w:rsidRDefault="0003726A" w:rsidP="0003726A">
      <w:pPr>
        <w:pStyle w:val="Akapitzlist"/>
        <w:spacing w:line="276" w:lineRule="auto"/>
        <w:ind w:left="502"/>
        <w:jc w:val="both"/>
      </w:pPr>
      <w:r>
        <w:t>Odpowiedź:</w:t>
      </w:r>
    </w:p>
    <w:p w:rsidR="00BA02C0" w:rsidRDefault="00BA02C0" w:rsidP="00BA02C0">
      <w:pPr>
        <w:spacing w:line="276" w:lineRule="auto"/>
        <w:ind w:left="502"/>
        <w:jc w:val="both"/>
      </w:pPr>
      <w:r>
        <w:t>Zamawiający   wyraża zgodę na powyższe.</w:t>
      </w:r>
    </w:p>
    <w:p w:rsidR="0003726A" w:rsidRPr="0003726A" w:rsidRDefault="00A85258" w:rsidP="0003726A">
      <w:pPr>
        <w:spacing w:line="276" w:lineRule="auto"/>
        <w:ind w:left="502"/>
        <w:jc w:val="both"/>
      </w:pPr>
      <w:r w:rsidRPr="00440884">
        <w:t>W załączeniu aktualny  projekt umowy.</w:t>
      </w:r>
    </w:p>
    <w:p w:rsidR="0003726A" w:rsidRDefault="0003726A" w:rsidP="0003726A">
      <w:pPr>
        <w:numPr>
          <w:ilvl w:val="0"/>
          <w:numId w:val="36"/>
        </w:numPr>
        <w:spacing w:line="276" w:lineRule="auto"/>
        <w:jc w:val="both"/>
      </w:pPr>
      <w:r w:rsidRPr="0003726A">
        <w:t xml:space="preserve">§5 ust. 4 – Czy Zamawiający wyraża zgodę na modyfikację postanowienia umownego na: ,,Zawiadomienie o reklamacji, niezwłocznie po ich ujawnieniu, zostanie przesłane na emaila Wykonawcy pod adres: ………………….. oraz potwierdzone telefonicznie na numery kontaktowe   nr ………...”? 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3726A" w:rsidRPr="0003726A" w:rsidRDefault="0003726A" w:rsidP="0003726A">
      <w:pPr>
        <w:pStyle w:val="Akapitzlist"/>
        <w:spacing w:line="276" w:lineRule="auto"/>
        <w:ind w:left="502"/>
        <w:jc w:val="both"/>
      </w:pPr>
      <w:r>
        <w:t>Odpowiedź:</w:t>
      </w:r>
    </w:p>
    <w:p w:rsidR="000D6253" w:rsidRDefault="000D6253" w:rsidP="000D6253">
      <w:pPr>
        <w:spacing w:line="276" w:lineRule="auto"/>
        <w:ind w:left="502"/>
        <w:jc w:val="both"/>
      </w:pPr>
      <w:r>
        <w:t>Zamawiający   wyraża zgodę na powyższe.</w:t>
      </w:r>
    </w:p>
    <w:p w:rsidR="0003726A" w:rsidRPr="0003726A" w:rsidRDefault="00A85258" w:rsidP="0003726A">
      <w:pPr>
        <w:spacing w:line="276" w:lineRule="auto"/>
        <w:ind w:left="502"/>
        <w:jc w:val="both"/>
      </w:pPr>
      <w:r w:rsidRPr="00440884">
        <w:t>W załączeniu aktualny  projekt umowy.</w:t>
      </w:r>
    </w:p>
    <w:p w:rsidR="0003726A" w:rsidRDefault="0003726A" w:rsidP="0003726A">
      <w:pPr>
        <w:numPr>
          <w:ilvl w:val="0"/>
          <w:numId w:val="36"/>
        </w:numPr>
        <w:spacing w:line="276" w:lineRule="auto"/>
        <w:jc w:val="both"/>
      </w:pPr>
      <w:r w:rsidRPr="0003726A">
        <w:t>§6 ust. 1 lit. b – Czy Zamawiający wyraża zgodę na modyfikację postanowienia umownego na: ,,w razie zwłoki w dostarczeniu towaru albo zwłoki w usunięciu stwierdzonych wad, braków lub niezgodności towaru z umową ponad terminy określone w umowie, Wykonawca zapłaci Zamawiającemu karę umowną w wysokości 2,5% wartości niezrealizowanej dostawy netto, licząc za każdy dzień opóźnienia.”?</w:t>
      </w:r>
    </w:p>
    <w:p w:rsidR="0003726A" w:rsidRPr="0003726A" w:rsidRDefault="0003726A" w:rsidP="0003726A">
      <w:pPr>
        <w:pStyle w:val="Akapitzlist"/>
        <w:spacing w:line="276" w:lineRule="auto"/>
        <w:ind w:left="502"/>
        <w:jc w:val="both"/>
      </w:pPr>
      <w:r>
        <w:t>Odpowiedź:</w:t>
      </w:r>
    </w:p>
    <w:p w:rsidR="00A85258" w:rsidRDefault="00A85258" w:rsidP="00A85258">
      <w:pPr>
        <w:spacing w:line="276" w:lineRule="auto"/>
        <w:ind w:left="502"/>
        <w:jc w:val="both"/>
      </w:pPr>
      <w:r>
        <w:t>Zamawiający nie  wyraża zgody na powyższe.</w:t>
      </w:r>
    </w:p>
    <w:p w:rsidR="0003726A" w:rsidRPr="0003726A" w:rsidRDefault="0003726A" w:rsidP="0003726A">
      <w:pPr>
        <w:spacing w:line="276" w:lineRule="auto"/>
        <w:ind w:left="502"/>
        <w:jc w:val="both"/>
      </w:pPr>
    </w:p>
    <w:p w:rsidR="0003726A" w:rsidRDefault="0003726A" w:rsidP="0003726A">
      <w:pPr>
        <w:numPr>
          <w:ilvl w:val="0"/>
          <w:numId w:val="36"/>
        </w:numPr>
        <w:spacing w:line="276" w:lineRule="auto"/>
        <w:jc w:val="both"/>
      </w:pPr>
      <w:r w:rsidRPr="0003726A">
        <w:t>§6 ust. 1 lit. b – Jeżeli Zamawiający nie wyraża zgody na powyższą modyfikację, czy wyrazi zgodę na obniżenie wysokości kary umownej do 3,5%?</w:t>
      </w:r>
    </w:p>
    <w:p w:rsidR="0003726A" w:rsidRPr="0003726A" w:rsidRDefault="0003726A" w:rsidP="0003726A">
      <w:pPr>
        <w:pStyle w:val="Akapitzlist"/>
        <w:spacing w:line="276" w:lineRule="auto"/>
        <w:ind w:left="502"/>
        <w:jc w:val="both"/>
      </w:pPr>
      <w:r>
        <w:t>Odpowiedź:</w:t>
      </w:r>
    </w:p>
    <w:p w:rsidR="00A85258" w:rsidRDefault="00A85258" w:rsidP="00A85258">
      <w:pPr>
        <w:spacing w:line="276" w:lineRule="auto"/>
        <w:ind w:left="502"/>
        <w:jc w:val="both"/>
      </w:pPr>
      <w:r>
        <w:t>Zamawiający nie  wyraża zgody na powyższe.</w:t>
      </w:r>
    </w:p>
    <w:p w:rsidR="0003726A" w:rsidRPr="0003726A" w:rsidRDefault="0003726A" w:rsidP="0003726A">
      <w:pPr>
        <w:spacing w:line="276" w:lineRule="auto"/>
        <w:ind w:left="502"/>
        <w:jc w:val="both"/>
      </w:pPr>
    </w:p>
    <w:p w:rsidR="0003726A" w:rsidRPr="0003726A" w:rsidRDefault="0003726A" w:rsidP="0003726A">
      <w:pPr>
        <w:numPr>
          <w:ilvl w:val="0"/>
          <w:numId w:val="36"/>
        </w:numPr>
        <w:spacing w:line="276" w:lineRule="auto"/>
        <w:jc w:val="both"/>
        <w:rPr>
          <w:b/>
          <w:bCs/>
        </w:rPr>
      </w:pPr>
      <w:r w:rsidRPr="0003726A">
        <w:rPr>
          <w:b/>
          <w:bCs/>
        </w:rPr>
        <w:t>Pakiet 1 Dotyczy formularza cenowego:</w:t>
      </w:r>
      <w:r w:rsidRPr="0003726A">
        <w:t xml:space="preserve"> Czy Zamawiający wydzieli do osobnego pakietu część III formularza cenowego tj. PODŁOŻA NA PŁYTKACH I W PROBÓWKACH, PODŁOŻA CHROMOGENNE, PODŁOŻA DO KONTROLI POWIERZCHNI ?  </w:t>
      </w:r>
    </w:p>
    <w:p w:rsidR="0003726A" w:rsidRPr="0003726A" w:rsidRDefault="00A85258" w:rsidP="0003726A">
      <w:pPr>
        <w:spacing w:line="276" w:lineRule="auto"/>
        <w:ind w:left="142"/>
        <w:jc w:val="both"/>
      </w:pPr>
      <w:r>
        <w:lastRenderedPageBreak/>
        <w:t xml:space="preserve">    </w:t>
      </w:r>
      <w:r w:rsidR="0003726A">
        <w:t>Odpowiedź:</w:t>
      </w:r>
    </w:p>
    <w:p w:rsidR="00A85258" w:rsidRDefault="00A85258" w:rsidP="00A85258">
      <w:pPr>
        <w:spacing w:line="276" w:lineRule="auto"/>
        <w:ind w:left="502"/>
        <w:jc w:val="both"/>
      </w:pPr>
      <w:r>
        <w:t>Zamawiający nie  wyraża zgody na powyższe.</w:t>
      </w:r>
    </w:p>
    <w:p w:rsidR="0003726A" w:rsidRPr="0003726A" w:rsidRDefault="0003726A" w:rsidP="0003726A">
      <w:pPr>
        <w:spacing w:line="276" w:lineRule="auto"/>
        <w:ind w:left="502"/>
        <w:jc w:val="both"/>
        <w:rPr>
          <w:b/>
          <w:bCs/>
        </w:rPr>
      </w:pPr>
    </w:p>
    <w:p w:rsidR="0003726A" w:rsidRPr="0003726A" w:rsidRDefault="0003726A" w:rsidP="0003726A">
      <w:pPr>
        <w:numPr>
          <w:ilvl w:val="0"/>
          <w:numId w:val="36"/>
        </w:numPr>
        <w:spacing w:line="276" w:lineRule="auto"/>
        <w:jc w:val="both"/>
        <w:rPr>
          <w:b/>
          <w:bCs/>
        </w:rPr>
      </w:pPr>
      <w:r w:rsidRPr="0003726A">
        <w:rPr>
          <w:b/>
          <w:bCs/>
        </w:rPr>
        <w:t xml:space="preserve">Pakiet 1 - </w:t>
      </w:r>
      <w:r w:rsidRPr="0003726A">
        <w:t xml:space="preserve">Czy Zamawiający wymaga, aby podłoża </w:t>
      </w:r>
      <w:proofErr w:type="spellStart"/>
      <w:r w:rsidRPr="0003726A">
        <w:t>chromogenne</w:t>
      </w:r>
      <w:proofErr w:type="spellEnd"/>
      <w:r w:rsidRPr="0003726A">
        <w:t xml:space="preserve"> pochodziły od jednego producenta ?</w:t>
      </w:r>
    </w:p>
    <w:p w:rsidR="0003726A" w:rsidRPr="0003726A" w:rsidRDefault="0003726A" w:rsidP="0003726A">
      <w:pPr>
        <w:pStyle w:val="Akapitzlist"/>
        <w:spacing w:line="276" w:lineRule="auto"/>
        <w:ind w:left="502"/>
        <w:jc w:val="both"/>
      </w:pPr>
      <w:r>
        <w:t>Odpowiedź:</w:t>
      </w:r>
    </w:p>
    <w:p w:rsidR="0003726A" w:rsidRPr="0003726A" w:rsidRDefault="0054126C" w:rsidP="0003726A">
      <w:pPr>
        <w:spacing w:line="276" w:lineRule="auto"/>
        <w:ind w:left="502"/>
        <w:jc w:val="both"/>
        <w:rPr>
          <w:b/>
          <w:bCs/>
        </w:rPr>
      </w:pPr>
      <w:r>
        <w:t>Zamawiający podtrzymuje zapisy SIWZ.</w:t>
      </w:r>
    </w:p>
    <w:p w:rsidR="0003726A" w:rsidRPr="0003726A" w:rsidRDefault="0003726A" w:rsidP="0003726A">
      <w:pPr>
        <w:numPr>
          <w:ilvl w:val="0"/>
          <w:numId w:val="36"/>
        </w:numPr>
        <w:spacing w:line="276" w:lineRule="auto"/>
        <w:jc w:val="both"/>
        <w:rPr>
          <w:b/>
          <w:bCs/>
        </w:rPr>
      </w:pPr>
      <w:r w:rsidRPr="0003726A">
        <w:rPr>
          <w:b/>
          <w:bCs/>
        </w:rPr>
        <w:t>Pakiet 3 Parametry graniczne aparatu pkt. 1</w:t>
      </w:r>
      <w:r w:rsidRPr="0003726A">
        <w:t>- Czy Zamawiający  dopuści aparat wyprodukowany w listopadzie 2012 r., w pełni sprawny po przeglądzie technicznym?</w:t>
      </w:r>
    </w:p>
    <w:p w:rsidR="0003726A" w:rsidRPr="0003726A" w:rsidRDefault="0003726A" w:rsidP="0003726A">
      <w:pPr>
        <w:pStyle w:val="Akapitzlist"/>
        <w:spacing w:line="276" w:lineRule="auto"/>
        <w:ind w:left="502"/>
        <w:jc w:val="both"/>
      </w:pPr>
      <w:r>
        <w:t>Odpowiedź:</w:t>
      </w:r>
    </w:p>
    <w:p w:rsidR="00673C2D" w:rsidRDefault="00673C2D" w:rsidP="00673C2D">
      <w:pPr>
        <w:spacing w:line="276" w:lineRule="auto"/>
        <w:ind w:left="502"/>
        <w:jc w:val="both"/>
      </w:pPr>
      <w:r>
        <w:t>Zamawiający nie  wyraża zgody na powyższe.</w:t>
      </w:r>
    </w:p>
    <w:p w:rsidR="0003726A" w:rsidRPr="0003726A" w:rsidRDefault="0003726A" w:rsidP="0003726A">
      <w:pPr>
        <w:spacing w:line="276" w:lineRule="auto"/>
        <w:ind w:left="502"/>
        <w:jc w:val="both"/>
        <w:rPr>
          <w:b/>
          <w:bCs/>
        </w:rPr>
      </w:pPr>
    </w:p>
    <w:p w:rsidR="0003726A" w:rsidRPr="0003726A" w:rsidRDefault="0003726A" w:rsidP="0003726A">
      <w:pPr>
        <w:numPr>
          <w:ilvl w:val="0"/>
          <w:numId w:val="36"/>
        </w:numPr>
        <w:spacing w:line="276" w:lineRule="auto"/>
        <w:jc w:val="both"/>
        <w:rPr>
          <w:b/>
          <w:bCs/>
        </w:rPr>
      </w:pPr>
      <w:r w:rsidRPr="0003726A">
        <w:rPr>
          <w:b/>
          <w:bCs/>
        </w:rPr>
        <w:t>Pakiet 3 Parametry graniczne aparatu pkt. 6</w:t>
      </w:r>
      <w:r w:rsidRPr="0003726A">
        <w:t xml:space="preserve"> – Czy Zamawiający wydłuży czas dostawy aparatu do 4 tygodni z uwagi na konieczność sprowadzenia aparatu z zagranicy ?</w:t>
      </w:r>
    </w:p>
    <w:p w:rsidR="0003726A" w:rsidRPr="0003726A" w:rsidRDefault="0003726A" w:rsidP="0003726A">
      <w:pPr>
        <w:pStyle w:val="Akapitzlist"/>
        <w:spacing w:line="276" w:lineRule="auto"/>
        <w:ind w:left="502"/>
        <w:jc w:val="both"/>
      </w:pPr>
      <w:r>
        <w:t>Odpowiedź:</w:t>
      </w:r>
    </w:p>
    <w:p w:rsidR="0003726A" w:rsidRPr="000832C0" w:rsidRDefault="000832C0" w:rsidP="0003726A">
      <w:pPr>
        <w:spacing w:line="276" w:lineRule="auto"/>
        <w:ind w:left="502"/>
        <w:jc w:val="both"/>
        <w:rPr>
          <w:bCs/>
        </w:rPr>
      </w:pPr>
      <w:r w:rsidRPr="000832C0">
        <w:rPr>
          <w:bCs/>
        </w:rPr>
        <w:t>Tak. Pod warunkiem pozostawienia dotychczas używanego aparatu.</w:t>
      </w:r>
    </w:p>
    <w:p w:rsidR="0003726A" w:rsidRPr="0003726A" w:rsidRDefault="0003726A" w:rsidP="0003726A">
      <w:pPr>
        <w:numPr>
          <w:ilvl w:val="0"/>
          <w:numId w:val="36"/>
        </w:numPr>
        <w:spacing w:line="276" w:lineRule="auto"/>
        <w:jc w:val="both"/>
        <w:rPr>
          <w:b/>
          <w:bCs/>
        </w:rPr>
      </w:pPr>
      <w:r w:rsidRPr="0003726A">
        <w:rPr>
          <w:b/>
          <w:bCs/>
        </w:rPr>
        <w:t>Pakiet 3 Parametry graniczne aparatu pkt. 9</w:t>
      </w:r>
      <w:r w:rsidRPr="0003726A">
        <w:t xml:space="preserve"> – Czy Zamawiający wyrazi zgodę aby Nieprzekraczalny czas przestoju analizatora spowodowanego awarią wynosił max 48 godzin od momentu jej zgłoszenia? </w:t>
      </w:r>
    </w:p>
    <w:p w:rsidR="0003726A" w:rsidRPr="0003726A" w:rsidRDefault="0003726A" w:rsidP="0003726A">
      <w:pPr>
        <w:spacing w:line="276" w:lineRule="auto"/>
        <w:ind w:left="142"/>
        <w:jc w:val="both"/>
      </w:pPr>
      <w:r>
        <w:t xml:space="preserve">    Odpowiedź:</w:t>
      </w:r>
    </w:p>
    <w:p w:rsidR="0038551C" w:rsidRPr="0003726A" w:rsidRDefault="0038551C" w:rsidP="0038551C">
      <w:pPr>
        <w:spacing w:line="276" w:lineRule="auto"/>
        <w:ind w:left="502"/>
        <w:jc w:val="both"/>
        <w:rPr>
          <w:b/>
          <w:bCs/>
        </w:rPr>
      </w:pPr>
      <w:r>
        <w:t>Zamawiający podtrzymuje zapisy SIWZ.</w:t>
      </w:r>
    </w:p>
    <w:p w:rsidR="0003726A" w:rsidRPr="0003726A" w:rsidRDefault="0003726A" w:rsidP="0003726A">
      <w:pPr>
        <w:spacing w:line="276" w:lineRule="auto"/>
        <w:ind w:left="502"/>
        <w:jc w:val="both"/>
        <w:rPr>
          <w:b/>
          <w:bCs/>
        </w:rPr>
      </w:pPr>
    </w:p>
    <w:p w:rsidR="0003726A" w:rsidRPr="0003726A" w:rsidRDefault="0003726A" w:rsidP="0003726A">
      <w:pPr>
        <w:numPr>
          <w:ilvl w:val="0"/>
          <w:numId w:val="36"/>
        </w:numPr>
        <w:spacing w:line="276" w:lineRule="auto"/>
        <w:jc w:val="both"/>
        <w:rPr>
          <w:b/>
          <w:bCs/>
        </w:rPr>
      </w:pPr>
      <w:r w:rsidRPr="0003726A">
        <w:rPr>
          <w:b/>
          <w:bCs/>
        </w:rPr>
        <w:t>Pakiet 3 Parametry graniczne aparatu pkt. 10</w:t>
      </w:r>
      <w:r w:rsidRPr="0003726A">
        <w:t xml:space="preserve"> - Czy Zamawiający wyrazi zgodę na zapewnienie ciągłości pracy aparatu w przypadku awarii, która nie może być usunięta w ciągu 2 dni roboczych ? </w:t>
      </w:r>
    </w:p>
    <w:p w:rsidR="0003726A" w:rsidRPr="0003726A" w:rsidRDefault="0003726A" w:rsidP="0003726A">
      <w:pPr>
        <w:pStyle w:val="Akapitzlist"/>
        <w:spacing w:line="276" w:lineRule="auto"/>
        <w:ind w:left="502"/>
        <w:jc w:val="both"/>
      </w:pPr>
      <w:r>
        <w:t>Odpowiedź:</w:t>
      </w:r>
    </w:p>
    <w:p w:rsidR="0038551C" w:rsidRPr="0003726A" w:rsidRDefault="0038551C" w:rsidP="0038551C">
      <w:pPr>
        <w:spacing w:line="276" w:lineRule="auto"/>
        <w:ind w:left="502"/>
        <w:jc w:val="both"/>
        <w:rPr>
          <w:b/>
          <w:bCs/>
        </w:rPr>
      </w:pPr>
      <w:r>
        <w:t>Zamawiający podtrzymuje zapisy SIWZ.</w:t>
      </w:r>
    </w:p>
    <w:p w:rsidR="0003726A" w:rsidRPr="0003726A" w:rsidRDefault="0003726A" w:rsidP="0003726A">
      <w:pPr>
        <w:spacing w:line="276" w:lineRule="auto"/>
        <w:ind w:left="502"/>
        <w:jc w:val="both"/>
        <w:rPr>
          <w:b/>
          <w:bCs/>
        </w:rPr>
      </w:pPr>
    </w:p>
    <w:p w:rsidR="0003726A" w:rsidRPr="0003726A" w:rsidRDefault="0003726A" w:rsidP="0003726A">
      <w:pPr>
        <w:numPr>
          <w:ilvl w:val="0"/>
          <w:numId w:val="36"/>
        </w:numPr>
        <w:spacing w:line="276" w:lineRule="auto"/>
        <w:rPr>
          <w:b/>
          <w:bCs/>
        </w:rPr>
      </w:pPr>
      <w:r w:rsidRPr="0003726A">
        <w:rPr>
          <w:b/>
          <w:bCs/>
        </w:rPr>
        <w:t>Pakiet 3 Formularz cenowy „terminy ważności”</w:t>
      </w:r>
      <w:r w:rsidRPr="0003726A">
        <w:t xml:space="preserve"> - Czy Zamawiający dopuści kontrole do densytometru z terminem ważności 6 miesięcy oraz testy z pozycji 1 formularza </w:t>
      </w:r>
      <w:proofErr w:type="spellStart"/>
      <w:r w:rsidRPr="0003726A">
        <w:t>cenowegoz</w:t>
      </w:r>
      <w:proofErr w:type="spellEnd"/>
      <w:r w:rsidRPr="0003726A">
        <w:t xml:space="preserve"> terminem ważności 4 miesiące? Uzasadnienie: ze względu na skład, komponenty i system produkcji odczynników – nie można określić terminu ważności oferowanego asortymentu na podany w SIWZ. Oferowane terminy ważności zostały </w:t>
      </w:r>
      <w:r>
        <w:t xml:space="preserve">podane zgodnie </w:t>
      </w:r>
      <w:r w:rsidRPr="0003726A">
        <w:t xml:space="preserve">z zaleceniami producenta. </w:t>
      </w:r>
    </w:p>
    <w:p w:rsidR="0003726A" w:rsidRPr="0003726A" w:rsidRDefault="0003726A" w:rsidP="0003726A">
      <w:pPr>
        <w:pStyle w:val="Akapitzlist"/>
        <w:spacing w:line="276" w:lineRule="auto"/>
        <w:ind w:left="502"/>
        <w:jc w:val="both"/>
      </w:pPr>
      <w:r>
        <w:t>Odpowiedź:</w:t>
      </w:r>
    </w:p>
    <w:p w:rsidR="0003726A" w:rsidRPr="0003726A" w:rsidRDefault="0038551C" w:rsidP="0003726A">
      <w:pPr>
        <w:spacing w:line="276" w:lineRule="auto"/>
        <w:ind w:left="502"/>
        <w:rPr>
          <w:b/>
          <w:bCs/>
        </w:rPr>
      </w:pPr>
      <w:r>
        <w:t>Zamawiający dopuszcza.</w:t>
      </w:r>
    </w:p>
    <w:p w:rsidR="0003726A" w:rsidRDefault="0003726A" w:rsidP="0003726A">
      <w:pPr>
        <w:numPr>
          <w:ilvl w:val="0"/>
          <w:numId w:val="36"/>
        </w:numPr>
        <w:spacing w:line="276" w:lineRule="auto"/>
        <w:jc w:val="both"/>
      </w:pPr>
      <w:r w:rsidRPr="0003726A">
        <w:rPr>
          <w:b/>
          <w:bCs/>
        </w:rPr>
        <w:t xml:space="preserve">Pakiet 1 i 3 Formularz cenowy - </w:t>
      </w:r>
      <w:r w:rsidRPr="0003726A">
        <w:t>Czy Zamawiający odstąpi od wymogu dostarczenia certyfikatów kontroli jakości do każdej partii testów/ odczynników, jeżeli Wykonawca udostępni adres bezpłatnej strony internetowej na której znajdują się wymagane dokumenty?</w:t>
      </w:r>
    </w:p>
    <w:p w:rsidR="0003726A" w:rsidRPr="0003726A" w:rsidRDefault="0003726A" w:rsidP="0003726A">
      <w:pPr>
        <w:pStyle w:val="Akapitzlist"/>
        <w:spacing w:line="276" w:lineRule="auto"/>
        <w:ind w:left="502"/>
        <w:jc w:val="both"/>
      </w:pPr>
      <w:r>
        <w:t>Odpowiedź:</w:t>
      </w:r>
    </w:p>
    <w:p w:rsidR="0003726A" w:rsidRPr="0003726A" w:rsidRDefault="0038551C" w:rsidP="0003726A">
      <w:pPr>
        <w:spacing w:line="276" w:lineRule="auto"/>
        <w:ind w:left="502"/>
        <w:jc w:val="both"/>
      </w:pPr>
      <w:r>
        <w:t>Zamawiający nie  wyraża zgody na powyższe.</w:t>
      </w:r>
      <w:r w:rsidRPr="0038551C">
        <w:t xml:space="preserve"> </w:t>
      </w:r>
      <w:r>
        <w:t>Podtrzymuje zapisy SIWZ.</w:t>
      </w:r>
    </w:p>
    <w:p w:rsidR="0003726A" w:rsidRDefault="0003726A" w:rsidP="0003726A">
      <w:pPr>
        <w:numPr>
          <w:ilvl w:val="0"/>
          <w:numId w:val="36"/>
        </w:numPr>
        <w:spacing w:line="276" w:lineRule="auto"/>
        <w:jc w:val="both"/>
      </w:pPr>
      <w:r w:rsidRPr="0003726A">
        <w:rPr>
          <w:b/>
          <w:bCs/>
        </w:rPr>
        <w:lastRenderedPageBreak/>
        <w:t>Pakiet 3 -</w:t>
      </w:r>
      <w:r w:rsidRPr="0003726A">
        <w:t xml:space="preserve"> Czy Zamawiający wyrazi zgodę aby serwis aparatu w czasie obowiązywania umowy był realizowany również zdalnie poprzez bezpieczne połączenie </w:t>
      </w:r>
      <w:proofErr w:type="spellStart"/>
      <w:r w:rsidRPr="0003726A">
        <w:t>vpn</w:t>
      </w:r>
      <w:proofErr w:type="spellEnd"/>
      <w:r w:rsidRPr="0003726A">
        <w:t xml:space="preserve"> w zakresie rozwiązywania problemów w oprogramowaniu,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 lub przedstawienie własnych wymagań Zamawiającego w zakresie dostępu do danych i ich przetwarzania w formie odrębnej umowy lub oświadczenia. Jeżeli Zamawiający wyraża zgodę zwracamy się z prośbą o umieszczenie powyższego zapisu w projekcie umowy dzierżawy w § 3?</w:t>
      </w:r>
    </w:p>
    <w:p w:rsidR="0003726A" w:rsidRPr="0003726A" w:rsidRDefault="0003726A" w:rsidP="0003726A">
      <w:pPr>
        <w:pStyle w:val="Akapitzlist"/>
        <w:spacing w:line="276" w:lineRule="auto"/>
        <w:ind w:left="502"/>
        <w:jc w:val="both"/>
      </w:pPr>
      <w:r>
        <w:t>Odpowiedź:</w:t>
      </w:r>
    </w:p>
    <w:p w:rsidR="005A14A4" w:rsidRDefault="005A14A4" w:rsidP="005A14A4">
      <w:pPr>
        <w:spacing w:line="276" w:lineRule="auto"/>
        <w:ind w:left="502"/>
        <w:jc w:val="both"/>
      </w:pPr>
      <w:r>
        <w:t>Zamawiający   wyraża zgodę na powyższe.</w:t>
      </w:r>
    </w:p>
    <w:p w:rsidR="0003726A" w:rsidRPr="0003726A" w:rsidRDefault="0003726A" w:rsidP="0003726A">
      <w:pPr>
        <w:spacing w:line="276" w:lineRule="auto"/>
        <w:ind w:left="502"/>
        <w:jc w:val="both"/>
      </w:pPr>
    </w:p>
    <w:p w:rsidR="0003726A" w:rsidRPr="0003726A" w:rsidRDefault="0003726A" w:rsidP="0003726A">
      <w:pPr>
        <w:numPr>
          <w:ilvl w:val="0"/>
          <w:numId w:val="36"/>
        </w:numPr>
        <w:spacing w:line="276" w:lineRule="auto"/>
        <w:jc w:val="both"/>
        <w:rPr>
          <w:b/>
          <w:bCs/>
        </w:rPr>
      </w:pPr>
      <w:r w:rsidRPr="0003726A">
        <w:rPr>
          <w:b/>
          <w:bCs/>
        </w:rPr>
        <w:t xml:space="preserve">Pakiet 3 Dotyczy czasu reakcji serwisu na zgłoszona awarię- </w:t>
      </w:r>
      <w:r w:rsidRPr="0003726A">
        <w:t>Czy Zamawiający wyrazi zgodę na zmianę zapisu na: „max 24 godziny w dni robocze od momentu jej zgłoszenia”?</w:t>
      </w:r>
    </w:p>
    <w:p w:rsidR="0003726A" w:rsidRPr="0003726A" w:rsidRDefault="0003726A" w:rsidP="0003726A">
      <w:pPr>
        <w:pStyle w:val="Akapitzlist"/>
        <w:spacing w:line="276" w:lineRule="auto"/>
        <w:ind w:left="502"/>
        <w:jc w:val="both"/>
      </w:pPr>
      <w:r>
        <w:t>Odpowiedź:</w:t>
      </w:r>
    </w:p>
    <w:p w:rsidR="00C424FA" w:rsidRPr="0003726A" w:rsidRDefault="00C424FA" w:rsidP="00C424FA">
      <w:pPr>
        <w:spacing w:line="276" w:lineRule="auto"/>
        <w:ind w:left="502"/>
        <w:jc w:val="both"/>
      </w:pPr>
      <w:r>
        <w:t>Zamawiający nie  wyraża zgody na powyższe.</w:t>
      </w:r>
      <w:r w:rsidRPr="0038551C">
        <w:t xml:space="preserve"> </w:t>
      </w:r>
      <w:r>
        <w:t>Podtrzymuje zapisy SIWZ.</w:t>
      </w:r>
    </w:p>
    <w:p w:rsidR="0003726A" w:rsidRPr="0003726A" w:rsidRDefault="0003726A" w:rsidP="0003726A">
      <w:pPr>
        <w:spacing w:line="276" w:lineRule="auto"/>
        <w:ind w:left="502"/>
        <w:jc w:val="both"/>
        <w:rPr>
          <w:b/>
          <w:bCs/>
        </w:rPr>
      </w:pPr>
    </w:p>
    <w:p w:rsidR="0003726A" w:rsidRPr="0003726A" w:rsidRDefault="0003726A" w:rsidP="0003726A">
      <w:pPr>
        <w:numPr>
          <w:ilvl w:val="0"/>
          <w:numId w:val="36"/>
        </w:numPr>
        <w:spacing w:line="276" w:lineRule="auto"/>
        <w:jc w:val="both"/>
        <w:rPr>
          <w:b/>
          <w:bCs/>
        </w:rPr>
      </w:pPr>
      <w:r w:rsidRPr="0003726A">
        <w:rPr>
          <w:b/>
          <w:bCs/>
        </w:rPr>
        <w:t xml:space="preserve">Pakiet 1 i 3 Dotyczy rozdział V wykaz oświadczeń i dokumentów na wezwanie pkt. 2 - </w:t>
      </w:r>
      <w:r w:rsidRPr="0003726A">
        <w:t>Czy Zamawiający wyrazi zgodę na przesłanie po 1 przykładowym certyfikacie kontroli jakości dla kilku wybranych produktów ?</w:t>
      </w:r>
    </w:p>
    <w:p w:rsidR="0003726A" w:rsidRDefault="0003726A" w:rsidP="0003726A">
      <w:pPr>
        <w:pStyle w:val="Akapitzlist"/>
        <w:spacing w:line="276" w:lineRule="auto"/>
        <w:ind w:left="502"/>
        <w:jc w:val="both"/>
      </w:pPr>
      <w:r>
        <w:t>Odpowiedź:</w:t>
      </w:r>
    </w:p>
    <w:p w:rsidR="00C424FA" w:rsidRPr="0003726A" w:rsidRDefault="00C424FA" w:rsidP="0003726A">
      <w:pPr>
        <w:pStyle w:val="Akapitzlist"/>
        <w:spacing w:line="276" w:lineRule="auto"/>
        <w:ind w:left="502"/>
        <w:jc w:val="both"/>
      </w:pPr>
      <w:r>
        <w:t>Zamawiający nie  wyraża zgody ,  ale Certyfikaty mogą być przesłane  w postaci płyty CD.</w:t>
      </w:r>
    </w:p>
    <w:p w:rsidR="00D956C2" w:rsidRPr="00D956C2" w:rsidRDefault="00D956C2" w:rsidP="00D956C2">
      <w:pPr>
        <w:jc w:val="both"/>
        <w:rPr>
          <w:b/>
        </w:rPr>
      </w:pPr>
      <w:r w:rsidRPr="00D956C2">
        <w:rPr>
          <w:b/>
        </w:rPr>
        <w:t xml:space="preserve">Pytanie 1 dot. projektu umowy </w:t>
      </w:r>
    </w:p>
    <w:p w:rsidR="00D956C2" w:rsidRPr="00D956C2" w:rsidRDefault="00D956C2" w:rsidP="00D956C2">
      <w:pPr>
        <w:jc w:val="both"/>
        <w:rPr>
          <w:b/>
        </w:rPr>
      </w:pPr>
    </w:p>
    <w:p w:rsidR="00D956C2" w:rsidRPr="00D956C2" w:rsidRDefault="009234C7" w:rsidP="00D956C2">
      <w:pPr>
        <w:spacing w:line="276" w:lineRule="auto"/>
        <w:jc w:val="both"/>
        <w:rPr>
          <w:lang w:eastAsia="en-US"/>
        </w:rPr>
      </w:pPr>
      <w:r>
        <w:rPr>
          <w:lang w:eastAsia="en-US"/>
        </w:rPr>
        <w:t>20.</w:t>
      </w:r>
      <w:r w:rsidR="00D956C2" w:rsidRPr="00D956C2">
        <w:rPr>
          <w:lang w:eastAsia="en-US"/>
        </w:rPr>
        <w:t xml:space="preserve">Czy Zamawiający może zagwarantować realizację przedmiotu zamówienia na poziomie nie mniejszym niż 80 % ilości wyszczególnionych w ofercie ?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w:t>
      </w:r>
      <w:proofErr w:type="spellStart"/>
      <w:r w:rsidR="00D956C2" w:rsidRPr="00D956C2">
        <w:rPr>
          <w:lang w:eastAsia="en-US"/>
        </w:rPr>
        <w:t>maja</w:t>
      </w:r>
      <w:proofErr w:type="spellEnd"/>
      <w:r w:rsidR="00D956C2" w:rsidRPr="00D956C2">
        <w:rPr>
          <w:lang w:eastAsia="en-US"/>
        </w:rPr>
        <w:t xml:space="preserve"> 2014 r. KIO 809/14 Krajowa Izba Odwoławcza stwierdziła, ze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7E55A4" w:rsidRPr="0003726A" w:rsidRDefault="007E55A4" w:rsidP="007E55A4">
      <w:pPr>
        <w:spacing w:line="276" w:lineRule="auto"/>
        <w:jc w:val="both"/>
      </w:pPr>
      <w:r>
        <w:t>Odpowiedź:</w:t>
      </w:r>
    </w:p>
    <w:p w:rsidR="001F0095" w:rsidRPr="0003726A" w:rsidRDefault="001F0095" w:rsidP="001F0095">
      <w:pPr>
        <w:spacing w:line="276" w:lineRule="auto"/>
        <w:jc w:val="both"/>
      </w:pPr>
      <w:r>
        <w:t>Zamawiający nie  wyraża zgody na powyższe.</w:t>
      </w:r>
      <w:r w:rsidRPr="0038551C">
        <w:t xml:space="preserve"> </w:t>
      </w:r>
    </w:p>
    <w:p w:rsidR="00D956C2" w:rsidRPr="00D956C2" w:rsidRDefault="00D956C2" w:rsidP="00D956C2">
      <w:pPr>
        <w:spacing w:line="276" w:lineRule="auto"/>
        <w:jc w:val="both"/>
        <w:rPr>
          <w:rStyle w:val="FontStyle42"/>
          <w:rFonts w:ascii="Times New Roman" w:hAnsi="Times New Roman" w:cs="Times New Roman"/>
          <w:i w:val="0"/>
          <w:sz w:val="24"/>
          <w:szCs w:val="24"/>
        </w:rPr>
      </w:pPr>
    </w:p>
    <w:p w:rsidR="00D956C2" w:rsidRPr="00D956C2" w:rsidRDefault="00D956C2" w:rsidP="00D956C2">
      <w:pPr>
        <w:spacing w:line="276" w:lineRule="auto"/>
        <w:jc w:val="both"/>
        <w:rPr>
          <w:b/>
        </w:rPr>
      </w:pPr>
      <w:r w:rsidRPr="00D956C2">
        <w:rPr>
          <w:b/>
        </w:rPr>
        <w:t>Pytanie 2</w:t>
      </w:r>
      <w:r w:rsidRPr="00D956C2">
        <w:rPr>
          <w:b/>
          <w:i/>
        </w:rPr>
        <w:t xml:space="preserve"> </w:t>
      </w:r>
      <w:r w:rsidRPr="00D956C2">
        <w:rPr>
          <w:b/>
        </w:rPr>
        <w:t>dot. projektu umowy</w:t>
      </w:r>
    </w:p>
    <w:p w:rsidR="00D956C2" w:rsidRPr="00D956C2" w:rsidRDefault="009234C7" w:rsidP="009234C7">
      <w:pPr>
        <w:spacing w:line="276" w:lineRule="auto"/>
        <w:jc w:val="both"/>
        <w:rPr>
          <w:color w:val="000000"/>
        </w:rPr>
      </w:pPr>
      <w:r>
        <w:rPr>
          <w:color w:val="000000"/>
        </w:rPr>
        <w:lastRenderedPageBreak/>
        <w:t>21.</w:t>
      </w:r>
      <w:r w:rsidR="00D956C2" w:rsidRPr="00D956C2">
        <w:rPr>
          <w:color w:val="000000"/>
        </w:rPr>
        <w:t>W nawiązaniu do zapisów SIWZ, sugerujących konieczność uwzględnienia w cenie oferty wszystkich kosztów związanych z realizacja zamówienia, zwracamy się z prośbą o podanie prognozowanej ilości zamówień, składanych przez Zamawiającego w trakcie realizacji umowy w sprawie zamówienia publicznego.</w:t>
      </w:r>
    </w:p>
    <w:p w:rsidR="00D956C2" w:rsidRPr="00D956C2" w:rsidRDefault="00D956C2" w:rsidP="00D956C2">
      <w:pPr>
        <w:spacing w:line="276" w:lineRule="auto"/>
        <w:jc w:val="both"/>
        <w:rPr>
          <w:color w:val="000000"/>
        </w:rPr>
      </w:pPr>
      <w:r w:rsidRPr="00D956C2">
        <w:rPr>
          <w:color w:val="000000"/>
        </w:rPr>
        <w:t>Powyższe stanowi niezbędne informacje, konieczne do właściwego przygotowania oferty przetargowej w zakresie dokonania właściwej wyceny asortymentu w koszt którego Wykonawcy powinni wkalkulować koszt wykonywanych dostaw.</w:t>
      </w:r>
    </w:p>
    <w:p w:rsidR="00D956C2" w:rsidRPr="00D956C2" w:rsidRDefault="00D956C2" w:rsidP="00D956C2">
      <w:pPr>
        <w:spacing w:line="276" w:lineRule="auto"/>
        <w:jc w:val="both"/>
        <w:rPr>
          <w:color w:val="000000"/>
        </w:rPr>
      </w:pPr>
      <w:r w:rsidRPr="00D956C2">
        <w:rPr>
          <w:color w:val="000000"/>
        </w:rPr>
        <w:t>Dodatkowo wnosimy o wprowadzenie do projektu umowy zapisu o następującym brzmieniu:</w:t>
      </w:r>
    </w:p>
    <w:p w:rsidR="00D956C2" w:rsidRPr="00D956C2" w:rsidRDefault="00D956C2" w:rsidP="00D956C2">
      <w:pPr>
        <w:spacing w:line="276" w:lineRule="auto"/>
        <w:jc w:val="both"/>
        <w:rPr>
          <w:color w:val="000000"/>
        </w:rPr>
      </w:pPr>
      <w:r w:rsidRPr="00D956C2">
        <w:rPr>
          <w:color w:val="000000"/>
        </w:rPr>
        <w:t>„Zamawiający oświadcza, że w trakcie realizacji umowy przewiduje realizacje maksymalnie …. dostaw miesięcznie, co daje liczbę ….. dostaw przez pełen okres obowiązywania niniejszej umowy. W przypadku złożenia większej ilości zamówień od ilości prognozowanych w okresie miesięcznym, Zamawiający wyraża zgodę na realizację zamówienia w terminie dostosowanym do prognoz.”</w:t>
      </w:r>
    </w:p>
    <w:p w:rsidR="007E55A4" w:rsidRPr="0003726A" w:rsidRDefault="007E55A4" w:rsidP="007E55A4">
      <w:pPr>
        <w:spacing w:line="276" w:lineRule="auto"/>
        <w:jc w:val="both"/>
      </w:pPr>
      <w:r>
        <w:t>Odpowiedź:</w:t>
      </w:r>
    </w:p>
    <w:p w:rsidR="00D956C2" w:rsidRPr="00D956C2" w:rsidRDefault="001F0095" w:rsidP="00D956C2">
      <w:pPr>
        <w:spacing w:line="276" w:lineRule="auto"/>
        <w:jc w:val="both"/>
        <w:rPr>
          <w:b/>
        </w:rPr>
      </w:pPr>
      <w:r>
        <w:t>Zamawiający nie  wyraża zgody na powyższe.</w:t>
      </w:r>
    </w:p>
    <w:p w:rsidR="00D956C2" w:rsidRPr="00D956C2" w:rsidRDefault="00D956C2" w:rsidP="00D956C2">
      <w:pPr>
        <w:spacing w:line="276" w:lineRule="auto"/>
        <w:jc w:val="both"/>
        <w:rPr>
          <w:b/>
        </w:rPr>
      </w:pPr>
      <w:r w:rsidRPr="00D956C2">
        <w:rPr>
          <w:b/>
          <w:i/>
        </w:rPr>
        <w:t xml:space="preserve">Pytanie 3 </w:t>
      </w:r>
      <w:r w:rsidRPr="00D956C2">
        <w:rPr>
          <w:b/>
        </w:rPr>
        <w:t>dot. projektu umowy w § 6 ust. 1 b</w:t>
      </w:r>
    </w:p>
    <w:p w:rsidR="00D956C2" w:rsidRPr="00D956C2" w:rsidRDefault="00D956C2" w:rsidP="00D956C2">
      <w:pPr>
        <w:spacing w:line="276" w:lineRule="auto"/>
        <w:jc w:val="both"/>
        <w:rPr>
          <w:b/>
        </w:rPr>
      </w:pPr>
    </w:p>
    <w:p w:rsidR="00D956C2" w:rsidRPr="00D956C2" w:rsidRDefault="009234C7" w:rsidP="00D956C2">
      <w:pPr>
        <w:spacing w:line="276" w:lineRule="auto"/>
        <w:jc w:val="both"/>
      </w:pPr>
      <w:r>
        <w:t>22.</w:t>
      </w:r>
      <w:r w:rsidR="00D956C2" w:rsidRPr="00D956C2">
        <w:t xml:space="preserve">W nawiązaniu do zapisów § 2 ust. 6, w którym Zamawiający zastrzega sobie prawo do zmniejszenia ilości zakontraktowanego asortymentu zwracamy się o zmianę zapisów </w:t>
      </w:r>
      <w:r w:rsidR="00D956C2" w:rsidRPr="00D956C2">
        <w:br/>
        <w:t>§ 6 ust. 1 b, który w obecnym brzmieniu nakłada na Wykonawcę kary naliczane od całkowitej wartości brutto danego pakietu, który z powodu zmniejszonej realizacji ze strony Zamawiającego może zostać nieosiągnięta. Taka konstrukcja zapisów powoduje, że Wykonawca, który ponosi ryzyko braku zamierzonego zysku ponosi dodatkowo ryzyko obciążenia karami za pułap cenowy, który jest szacunkowy. W związku z powyższym zwracamy się o wprowadzenie następujących zmian:</w:t>
      </w:r>
    </w:p>
    <w:p w:rsidR="00D956C2" w:rsidRPr="00D956C2" w:rsidRDefault="00D956C2" w:rsidP="00D956C2">
      <w:pPr>
        <w:spacing w:line="276" w:lineRule="auto"/>
        <w:jc w:val="both"/>
      </w:pPr>
      <w:r w:rsidRPr="00D956C2">
        <w:t>Zamawiający może obciążyć Wykonawcę karą umowną:</w:t>
      </w:r>
    </w:p>
    <w:p w:rsidR="00D956C2" w:rsidRPr="00D956C2" w:rsidRDefault="00D956C2" w:rsidP="00D956C2">
      <w:pPr>
        <w:spacing w:line="276" w:lineRule="auto"/>
        <w:jc w:val="both"/>
      </w:pPr>
      <w:r w:rsidRPr="00D956C2">
        <w:t>§ 6 ust. 1 b</w:t>
      </w:r>
    </w:p>
    <w:p w:rsidR="00D956C2" w:rsidRPr="00D956C2" w:rsidRDefault="00D956C2" w:rsidP="00D956C2">
      <w:pPr>
        <w:spacing w:line="276" w:lineRule="auto"/>
        <w:jc w:val="both"/>
      </w:pPr>
      <w:r w:rsidRPr="00D956C2">
        <w:t>w razie zwłoki w dostarczeniu towaru albo zwłoki w usunięciu stwierdzonych wad, braków lub niezgodności towaru z umową ponad terminy określone w umowie, Wykonawca zapłaci Zamawiającemu karę umowną w wysokości 0,5 % wartości niezrealizowanej dostawy brutto, licząc za każdy dzień zwłoki."</w:t>
      </w:r>
    </w:p>
    <w:p w:rsidR="00BC49A0" w:rsidRPr="0003726A" w:rsidRDefault="00BC49A0" w:rsidP="009234C7">
      <w:pPr>
        <w:spacing w:line="276" w:lineRule="auto"/>
        <w:jc w:val="both"/>
      </w:pPr>
      <w:r>
        <w:t>Odpowiedź:</w:t>
      </w:r>
    </w:p>
    <w:p w:rsidR="009234C7" w:rsidRPr="00D956C2" w:rsidRDefault="009234C7" w:rsidP="009234C7">
      <w:pPr>
        <w:spacing w:line="276" w:lineRule="auto"/>
        <w:jc w:val="both"/>
        <w:rPr>
          <w:b/>
        </w:rPr>
      </w:pPr>
      <w:r>
        <w:t>Zamawiający nie  wyraża zgody na powyższe.</w:t>
      </w:r>
    </w:p>
    <w:p w:rsidR="00D956C2" w:rsidRPr="00D956C2" w:rsidRDefault="00D956C2" w:rsidP="00D956C2">
      <w:pPr>
        <w:spacing w:line="276" w:lineRule="auto"/>
        <w:jc w:val="both"/>
        <w:rPr>
          <w:b/>
        </w:rPr>
      </w:pPr>
      <w:r w:rsidRPr="00D956C2">
        <w:rPr>
          <w:b/>
        </w:rPr>
        <w:t>Pytanie 4</w:t>
      </w:r>
      <w:r w:rsidRPr="00D956C2">
        <w:rPr>
          <w:b/>
          <w:i/>
        </w:rPr>
        <w:t xml:space="preserve"> </w:t>
      </w:r>
      <w:r w:rsidRPr="00D956C2">
        <w:rPr>
          <w:b/>
        </w:rPr>
        <w:t>dot. projektu umowy w § 6 ust. 1 b:</w:t>
      </w:r>
    </w:p>
    <w:p w:rsidR="00D956C2" w:rsidRPr="00D956C2" w:rsidRDefault="00D956C2" w:rsidP="00D956C2">
      <w:pPr>
        <w:spacing w:line="276" w:lineRule="auto"/>
        <w:jc w:val="both"/>
        <w:rPr>
          <w:b/>
        </w:rPr>
      </w:pPr>
    </w:p>
    <w:p w:rsidR="00D956C2" w:rsidRPr="00D956C2" w:rsidRDefault="004C0675" w:rsidP="00D956C2">
      <w:pPr>
        <w:pStyle w:val="Bezodstpw"/>
        <w:spacing w:line="276" w:lineRule="auto"/>
        <w:jc w:val="both"/>
        <w:rPr>
          <w:rStyle w:val="FontStyle42"/>
          <w:rFonts w:ascii="Times New Roman" w:hAnsi="Times New Roman" w:cs="Times New Roman"/>
          <w:b w:val="0"/>
          <w:i w:val="0"/>
          <w:sz w:val="24"/>
          <w:szCs w:val="24"/>
        </w:rPr>
      </w:pPr>
      <w:r>
        <w:rPr>
          <w:rStyle w:val="FontStyle42"/>
          <w:rFonts w:ascii="Times New Roman" w:hAnsi="Times New Roman" w:cs="Times New Roman"/>
          <w:b w:val="0"/>
          <w:i w:val="0"/>
          <w:sz w:val="24"/>
          <w:szCs w:val="24"/>
        </w:rPr>
        <w:t>23.</w:t>
      </w:r>
      <w:r w:rsidR="00D956C2" w:rsidRPr="00D956C2">
        <w:rPr>
          <w:rStyle w:val="FontStyle42"/>
          <w:rFonts w:ascii="Times New Roman" w:hAnsi="Times New Roman" w:cs="Times New Roman"/>
          <w:b w:val="0"/>
          <w:i w:val="0"/>
          <w:sz w:val="24"/>
          <w:szCs w:val="24"/>
        </w:rPr>
        <w:t xml:space="preserve"> „Opóźnienie" oznacza uchybienie terminowi bez względu na przyczynę tego uchybienia, natomiast „zwłoka" zgodnie z art. 476 K.C., następuje w sytuacji gdy dłużnik nie spełnia świadczenia w skutek okoliczności za które ponosi odpowiedzialność, Kara umowna skategoryzowana jako zryczałtowane odszkodowanie, powinna być wymagalna wyłącznie jeżeli została spowodowana okolicznościami, za które dłużnik (Wykonawca) ponosi odpowiedzialność na zasadach ogólnych. Z powyższych przesłanek wynika, iż dla zachowania istoty instytucji kary umownej - nie może ona zostać zastrzeżona na wypadek niedotrzymania terminu wskutek okoliczności, za które Wykonawca nie ponosi.</w:t>
      </w:r>
    </w:p>
    <w:p w:rsidR="00D956C2" w:rsidRPr="00D956C2" w:rsidRDefault="00D956C2" w:rsidP="00D956C2">
      <w:pPr>
        <w:pStyle w:val="Bezodstpw"/>
        <w:spacing w:line="276" w:lineRule="auto"/>
        <w:jc w:val="both"/>
        <w:rPr>
          <w:rStyle w:val="FontStyle42"/>
          <w:rFonts w:ascii="Times New Roman" w:hAnsi="Times New Roman" w:cs="Times New Roman"/>
          <w:b w:val="0"/>
          <w:i w:val="0"/>
          <w:sz w:val="24"/>
          <w:szCs w:val="24"/>
        </w:rPr>
      </w:pPr>
      <w:r w:rsidRPr="00D956C2">
        <w:rPr>
          <w:rStyle w:val="FontStyle42"/>
          <w:rFonts w:ascii="Times New Roman" w:hAnsi="Times New Roman" w:cs="Times New Roman"/>
          <w:b w:val="0"/>
          <w:i w:val="0"/>
          <w:sz w:val="24"/>
          <w:szCs w:val="24"/>
        </w:rPr>
        <w:lastRenderedPageBreak/>
        <w:t>Czy mając na uwadze powyższe Zamawiający wyrazi zgodę na zmianę w § 6 ust. 1 b wyrażenia „opóźnienie" na „zwłoka"?</w:t>
      </w:r>
    </w:p>
    <w:p w:rsidR="00BC49A0" w:rsidRPr="0003726A" w:rsidRDefault="00BC49A0" w:rsidP="00BC49A0">
      <w:pPr>
        <w:spacing w:line="276" w:lineRule="auto"/>
        <w:jc w:val="both"/>
      </w:pPr>
      <w:r>
        <w:t>Odpowiedź:</w:t>
      </w:r>
    </w:p>
    <w:p w:rsidR="0073714A" w:rsidRPr="00D956C2" w:rsidRDefault="0073714A" w:rsidP="0073714A">
      <w:pPr>
        <w:spacing w:line="276" w:lineRule="auto"/>
        <w:jc w:val="both"/>
        <w:rPr>
          <w:b/>
        </w:rPr>
      </w:pPr>
      <w:r>
        <w:t>Zamawiający nie  wyraża zgody na powyższe.</w:t>
      </w:r>
      <w:r w:rsidRPr="0073714A">
        <w:t xml:space="preserve"> </w:t>
      </w:r>
      <w:r>
        <w:t>Podtrzymuje zapisy SIWZ.</w:t>
      </w:r>
    </w:p>
    <w:p w:rsidR="00D956C2" w:rsidRPr="00D956C2" w:rsidRDefault="00D956C2" w:rsidP="00D956C2">
      <w:pPr>
        <w:pStyle w:val="Bezodstpw"/>
        <w:spacing w:line="276" w:lineRule="auto"/>
        <w:jc w:val="both"/>
        <w:rPr>
          <w:rStyle w:val="FontStyle42"/>
          <w:rFonts w:ascii="Times New Roman" w:hAnsi="Times New Roman" w:cs="Times New Roman"/>
          <w:b w:val="0"/>
          <w:i w:val="0"/>
          <w:sz w:val="24"/>
          <w:szCs w:val="24"/>
        </w:rPr>
      </w:pPr>
    </w:p>
    <w:p w:rsidR="00D956C2" w:rsidRPr="00D956C2" w:rsidRDefault="00D956C2" w:rsidP="00D956C2">
      <w:pPr>
        <w:pStyle w:val="Bezodstpw"/>
        <w:rPr>
          <w:rFonts w:ascii="Times New Roman" w:hAnsi="Times New Roman"/>
          <w:b/>
          <w:bCs/>
          <w:iCs/>
          <w:spacing w:val="10"/>
          <w:sz w:val="24"/>
          <w:szCs w:val="24"/>
        </w:rPr>
      </w:pPr>
      <w:bookmarkStart w:id="0" w:name="_Hlk21625665"/>
      <w:r w:rsidRPr="00D956C2">
        <w:rPr>
          <w:rFonts w:ascii="Times New Roman" w:hAnsi="Times New Roman"/>
          <w:b/>
          <w:bCs/>
          <w:iCs/>
          <w:spacing w:val="10"/>
          <w:sz w:val="24"/>
          <w:szCs w:val="24"/>
        </w:rPr>
        <w:t>Pytanie 5 dot. Pakiet 2 - KRĄŻKI Z ANTYBIOTYKAMI, KRĄŻKI DIAGNOSTYCZNE – WYMAGANIA</w:t>
      </w:r>
    </w:p>
    <w:p w:rsidR="00D956C2" w:rsidRPr="00D956C2" w:rsidRDefault="00D956C2" w:rsidP="00D956C2">
      <w:pPr>
        <w:pStyle w:val="Bezodstpw"/>
        <w:rPr>
          <w:rFonts w:ascii="Times New Roman" w:hAnsi="Times New Roman"/>
          <w:b/>
          <w:bCs/>
          <w:iCs/>
          <w:spacing w:val="10"/>
          <w:sz w:val="24"/>
          <w:szCs w:val="24"/>
        </w:rPr>
      </w:pPr>
    </w:p>
    <w:bookmarkEnd w:id="0"/>
    <w:p w:rsidR="00D956C2" w:rsidRPr="009F4C14" w:rsidRDefault="004C0675" w:rsidP="00D956C2">
      <w:pPr>
        <w:pStyle w:val="Bezodstpw"/>
        <w:jc w:val="both"/>
        <w:rPr>
          <w:rFonts w:ascii="Times New Roman" w:hAnsi="Times New Roman"/>
          <w:bCs/>
          <w:iCs/>
          <w:spacing w:val="10"/>
          <w:sz w:val="24"/>
          <w:szCs w:val="24"/>
        </w:rPr>
      </w:pPr>
      <w:r>
        <w:rPr>
          <w:rFonts w:ascii="Times New Roman" w:hAnsi="Times New Roman"/>
          <w:bCs/>
          <w:iCs/>
          <w:spacing w:val="10"/>
          <w:sz w:val="24"/>
          <w:szCs w:val="24"/>
        </w:rPr>
        <w:t>24.</w:t>
      </w:r>
      <w:r w:rsidR="00D956C2" w:rsidRPr="00D956C2">
        <w:rPr>
          <w:rFonts w:ascii="Times New Roman" w:hAnsi="Times New Roman"/>
          <w:bCs/>
          <w:iCs/>
          <w:spacing w:val="10"/>
          <w:sz w:val="24"/>
          <w:szCs w:val="24"/>
        </w:rPr>
        <w:t xml:space="preserve">Zwracamy się do Zamawiającego z prośbą o możliwość zaoferowania krążków antybiotykowych pakowanych po 4 fiolki, które są umieszczone w plastikowej tubie wielorazowego użytku z pochłaniaczem wilgoci znajdującym się w wieczku tuby. Taki </w:t>
      </w:r>
      <w:r w:rsidR="00D956C2" w:rsidRPr="009F4C14">
        <w:rPr>
          <w:rFonts w:ascii="Times New Roman" w:hAnsi="Times New Roman"/>
          <w:bCs/>
          <w:iCs/>
          <w:spacing w:val="10"/>
          <w:sz w:val="24"/>
          <w:szCs w:val="24"/>
        </w:rPr>
        <w:t xml:space="preserve">sposób pakowania eliminuje konieczność posiadania przez Zamawiającego dodatkowych pojemników koniecznych do przechowywania rozpakowanych z </w:t>
      </w:r>
      <w:proofErr w:type="spellStart"/>
      <w:r w:rsidR="00D956C2" w:rsidRPr="009F4C14">
        <w:rPr>
          <w:rFonts w:ascii="Times New Roman" w:hAnsi="Times New Roman"/>
          <w:bCs/>
          <w:iCs/>
          <w:spacing w:val="10"/>
          <w:sz w:val="24"/>
          <w:szCs w:val="24"/>
        </w:rPr>
        <w:t>blistrów</w:t>
      </w:r>
      <w:proofErr w:type="spellEnd"/>
      <w:r w:rsidR="00D956C2" w:rsidRPr="009F4C14">
        <w:rPr>
          <w:rFonts w:ascii="Times New Roman" w:hAnsi="Times New Roman"/>
          <w:bCs/>
          <w:iCs/>
          <w:spacing w:val="10"/>
          <w:sz w:val="24"/>
          <w:szCs w:val="24"/>
        </w:rPr>
        <w:t xml:space="preserve"> fiolek  i pozwala na ciągłe korzystanie z pochłaniacza wilgoci a tym samym umożliwia przechowywanie używanych krążków zgodnie z zaleceniami producenta. Dodatkowo każda fiolka posiada zabezpieczenie w postaci kapturka chroniącego przed wilgocią i zanieczyszczeniem.</w:t>
      </w:r>
    </w:p>
    <w:p w:rsidR="00BC49A0" w:rsidRPr="009F4C14" w:rsidRDefault="00BC49A0" w:rsidP="00BC49A0">
      <w:pPr>
        <w:spacing w:line="276" w:lineRule="auto"/>
        <w:jc w:val="both"/>
      </w:pPr>
      <w:r w:rsidRPr="009F4C14">
        <w:t>Odpowiedź:</w:t>
      </w:r>
    </w:p>
    <w:p w:rsidR="004A3147" w:rsidRPr="009F4C14" w:rsidRDefault="004A3147" w:rsidP="004A3147">
      <w:pPr>
        <w:spacing w:line="276" w:lineRule="auto"/>
        <w:jc w:val="both"/>
      </w:pPr>
      <w:r w:rsidRPr="009F4C14">
        <w:t>Zamawiający nie  wyraża zgody na powyższe. Podtrzymuje zapisy SIWZ.</w:t>
      </w:r>
    </w:p>
    <w:p w:rsidR="00D956C2" w:rsidRPr="009F4C14" w:rsidRDefault="00D956C2" w:rsidP="00D956C2">
      <w:pPr>
        <w:pStyle w:val="Bezodstpw"/>
        <w:jc w:val="both"/>
        <w:rPr>
          <w:rFonts w:ascii="Times New Roman" w:hAnsi="Times New Roman"/>
          <w:b/>
          <w:bCs/>
          <w:iCs/>
          <w:spacing w:val="10"/>
          <w:sz w:val="24"/>
          <w:szCs w:val="24"/>
        </w:rPr>
      </w:pPr>
    </w:p>
    <w:p w:rsidR="00D956C2" w:rsidRPr="009F4C14" w:rsidRDefault="004C0675" w:rsidP="00D956C2">
      <w:pPr>
        <w:pStyle w:val="Bezodstpw"/>
        <w:jc w:val="both"/>
        <w:rPr>
          <w:rFonts w:ascii="Times New Roman" w:hAnsi="Times New Roman"/>
          <w:b/>
          <w:bCs/>
          <w:iCs/>
          <w:spacing w:val="10"/>
          <w:sz w:val="24"/>
          <w:szCs w:val="24"/>
        </w:rPr>
      </w:pPr>
      <w:r>
        <w:rPr>
          <w:rFonts w:ascii="Times New Roman" w:hAnsi="Times New Roman"/>
          <w:b/>
          <w:bCs/>
          <w:iCs/>
          <w:spacing w:val="10"/>
          <w:sz w:val="24"/>
          <w:szCs w:val="24"/>
        </w:rPr>
        <w:t>25.</w:t>
      </w:r>
      <w:r w:rsidR="00D956C2" w:rsidRPr="009F4C14">
        <w:rPr>
          <w:rFonts w:ascii="Times New Roman" w:hAnsi="Times New Roman"/>
          <w:b/>
          <w:bCs/>
          <w:iCs/>
          <w:spacing w:val="10"/>
          <w:sz w:val="24"/>
          <w:szCs w:val="24"/>
        </w:rPr>
        <w:t>Pytanie 6 dot.  Pakiet 2 - KRĄŻKI Z ANTYBIOTYKAMI, KRĄŻKI DIAGNOSTYCZNE - WYMAGANIA</w:t>
      </w:r>
    </w:p>
    <w:p w:rsidR="00D956C2" w:rsidRPr="009F4C14" w:rsidRDefault="00D956C2" w:rsidP="00D956C2">
      <w:pPr>
        <w:pStyle w:val="Bezodstpw"/>
        <w:jc w:val="both"/>
        <w:rPr>
          <w:rFonts w:ascii="Times New Roman" w:hAnsi="Times New Roman"/>
          <w:b/>
          <w:bCs/>
          <w:iCs/>
          <w:spacing w:val="10"/>
          <w:sz w:val="24"/>
          <w:szCs w:val="24"/>
        </w:rPr>
      </w:pPr>
      <w:r w:rsidRPr="009F4C14">
        <w:rPr>
          <w:rFonts w:ascii="Times New Roman" w:hAnsi="Times New Roman"/>
          <w:b/>
          <w:bCs/>
          <w:iCs/>
          <w:spacing w:val="10"/>
          <w:sz w:val="24"/>
          <w:szCs w:val="24"/>
        </w:rPr>
        <w:t>(Wymagane dostarczenie aktualnych   dokumentów CLSI  zawierających dane dotyczące interpretacji stref zahamowania wzrostu i wartości MIC (W ODDZIELNYM SKOROSZYCIE).)</w:t>
      </w:r>
    </w:p>
    <w:p w:rsidR="00D956C2" w:rsidRPr="009F4C14" w:rsidRDefault="00D956C2" w:rsidP="00D956C2">
      <w:pPr>
        <w:pStyle w:val="Bezodstpw"/>
        <w:jc w:val="both"/>
        <w:rPr>
          <w:rFonts w:ascii="Times New Roman" w:hAnsi="Times New Roman"/>
          <w:bCs/>
          <w:iCs/>
          <w:spacing w:val="10"/>
          <w:sz w:val="24"/>
          <w:szCs w:val="24"/>
        </w:rPr>
      </w:pPr>
      <w:bookmarkStart w:id="1" w:name="_Hlk21625250"/>
      <w:r w:rsidRPr="009F4C14">
        <w:rPr>
          <w:rFonts w:ascii="Times New Roman" w:hAnsi="Times New Roman"/>
          <w:bCs/>
          <w:iCs/>
          <w:spacing w:val="10"/>
          <w:sz w:val="24"/>
          <w:szCs w:val="24"/>
        </w:rPr>
        <w:t>Zwracamy się do Zamawiającego z uprzejmą prośbą o odstąpienia od wymogu dostarczenia dokumentu zgodnie z opisem: ”Wymagane dostarczenie aktualnych   dokumentów CLSI  zawierających dane dotyczące interpretacji stref zahamowania wzrostu i wartości MIC (W ODDZIELNYM SKOROSZYCIE)”, ponieważ obecnie obowiązujące zalecenia Krajowego Konsultanta ds. Mikrobiologii Klinicznej opierają się na zaleceniach Komitetu EUCAST i są aktualizowane corocznie na stronie internetowej Komitetu i polskiego Konsultanta.</w:t>
      </w:r>
    </w:p>
    <w:p w:rsidR="00BC49A0" w:rsidRPr="009F4C14" w:rsidRDefault="00BC49A0" w:rsidP="00BC49A0">
      <w:pPr>
        <w:spacing w:line="276" w:lineRule="auto"/>
        <w:jc w:val="both"/>
      </w:pPr>
      <w:r w:rsidRPr="009F4C14">
        <w:t>Odpowiedź:</w:t>
      </w:r>
    </w:p>
    <w:p w:rsidR="00D956C2" w:rsidRPr="009F4C14" w:rsidRDefault="004A3147" w:rsidP="00D956C2">
      <w:pPr>
        <w:pStyle w:val="Bezodstpw"/>
        <w:jc w:val="both"/>
        <w:rPr>
          <w:rFonts w:ascii="Times New Roman" w:hAnsi="Times New Roman"/>
          <w:b/>
          <w:bCs/>
          <w:iCs/>
          <w:spacing w:val="10"/>
          <w:sz w:val="24"/>
          <w:szCs w:val="24"/>
        </w:rPr>
      </w:pPr>
      <w:r w:rsidRPr="009F4C14">
        <w:rPr>
          <w:rFonts w:ascii="Times New Roman" w:hAnsi="Times New Roman"/>
          <w:sz w:val="24"/>
          <w:szCs w:val="24"/>
        </w:rPr>
        <w:t>Zamawiający  wyraża zgodę  na powyższe.</w:t>
      </w:r>
    </w:p>
    <w:p w:rsidR="00D956C2" w:rsidRPr="009F4C14" w:rsidRDefault="00D956C2" w:rsidP="00D956C2">
      <w:pPr>
        <w:pStyle w:val="Bezodstpw"/>
        <w:jc w:val="both"/>
        <w:rPr>
          <w:rFonts w:ascii="Times New Roman" w:hAnsi="Times New Roman"/>
          <w:b/>
          <w:bCs/>
          <w:iCs/>
          <w:spacing w:val="10"/>
          <w:sz w:val="24"/>
          <w:szCs w:val="24"/>
        </w:rPr>
      </w:pPr>
      <w:bookmarkStart w:id="2" w:name="_Hlk21625619"/>
      <w:r w:rsidRPr="009F4C14">
        <w:rPr>
          <w:rFonts w:ascii="Times New Roman" w:hAnsi="Times New Roman"/>
          <w:b/>
          <w:bCs/>
          <w:iCs/>
          <w:spacing w:val="10"/>
          <w:sz w:val="24"/>
          <w:szCs w:val="24"/>
        </w:rPr>
        <w:t xml:space="preserve">Pytanie 7 dot. Pakiet 2 - KRĄŻKI Z ANTYBIOTYKAMI, KRĄŻKI DIAGNOSTYCZNE </w:t>
      </w:r>
      <w:bookmarkEnd w:id="1"/>
      <w:r w:rsidRPr="009F4C14">
        <w:rPr>
          <w:rFonts w:ascii="Times New Roman" w:hAnsi="Times New Roman"/>
          <w:b/>
          <w:bCs/>
          <w:iCs/>
          <w:spacing w:val="10"/>
          <w:sz w:val="24"/>
          <w:szCs w:val="24"/>
        </w:rPr>
        <w:t>– POZYCJA NR 4</w:t>
      </w:r>
    </w:p>
    <w:bookmarkEnd w:id="2"/>
    <w:p w:rsidR="00D956C2" w:rsidRPr="009F4C14" w:rsidRDefault="004C0675" w:rsidP="00D956C2">
      <w:pPr>
        <w:pStyle w:val="Bezodstpw"/>
        <w:jc w:val="both"/>
        <w:rPr>
          <w:rFonts w:ascii="Times New Roman" w:hAnsi="Times New Roman"/>
          <w:bCs/>
          <w:iCs/>
          <w:spacing w:val="10"/>
          <w:sz w:val="24"/>
          <w:szCs w:val="24"/>
        </w:rPr>
      </w:pPr>
      <w:r>
        <w:rPr>
          <w:rFonts w:ascii="Times New Roman" w:hAnsi="Times New Roman"/>
          <w:bCs/>
          <w:iCs/>
          <w:spacing w:val="10"/>
          <w:sz w:val="24"/>
          <w:szCs w:val="24"/>
        </w:rPr>
        <w:t>26.</w:t>
      </w:r>
      <w:r w:rsidR="00D956C2" w:rsidRPr="009F4C14">
        <w:rPr>
          <w:rFonts w:ascii="Times New Roman" w:hAnsi="Times New Roman"/>
          <w:bCs/>
          <w:iCs/>
          <w:spacing w:val="10"/>
          <w:sz w:val="24"/>
          <w:szCs w:val="24"/>
        </w:rPr>
        <w:t xml:space="preserve">Czy Zamawiający wyrazi zgodę na zaoferowanie w pozycji nr 4 paska nasyconego </w:t>
      </w:r>
      <w:proofErr w:type="spellStart"/>
      <w:r w:rsidR="00D956C2" w:rsidRPr="009F4C14">
        <w:rPr>
          <w:rFonts w:ascii="Times New Roman" w:hAnsi="Times New Roman"/>
          <w:bCs/>
          <w:iCs/>
          <w:spacing w:val="10"/>
          <w:sz w:val="24"/>
          <w:szCs w:val="24"/>
        </w:rPr>
        <w:t>nitrocefiną</w:t>
      </w:r>
      <w:proofErr w:type="spellEnd"/>
      <w:r w:rsidR="00D956C2" w:rsidRPr="009F4C14">
        <w:rPr>
          <w:rFonts w:ascii="Times New Roman" w:hAnsi="Times New Roman"/>
          <w:bCs/>
          <w:iCs/>
          <w:spacing w:val="10"/>
          <w:sz w:val="24"/>
          <w:szCs w:val="24"/>
        </w:rPr>
        <w:t xml:space="preserve"> do wykrywania u bakterii </w:t>
      </w:r>
      <w:proofErr w:type="spellStart"/>
      <w:r w:rsidR="00D956C2" w:rsidRPr="009F4C14">
        <w:rPr>
          <w:rFonts w:ascii="Times New Roman" w:hAnsi="Times New Roman"/>
          <w:bCs/>
          <w:iCs/>
          <w:spacing w:val="10"/>
          <w:sz w:val="24"/>
          <w:szCs w:val="24"/>
        </w:rPr>
        <w:t>beta-lakatamaz</w:t>
      </w:r>
      <w:proofErr w:type="spellEnd"/>
      <w:r w:rsidR="00D956C2" w:rsidRPr="009F4C14">
        <w:rPr>
          <w:rFonts w:ascii="Times New Roman" w:hAnsi="Times New Roman"/>
          <w:bCs/>
          <w:iCs/>
          <w:spacing w:val="10"/>
          <w:sz w:val="24"/>
          <w:szCs w:val="24"/>
        </w:rPr>
        <w:t xml:space="preserve"> (</w:t>
      </w:r>
      <w:proofErr w:type="spellStart"/>
      <w:r w:rsidR="00D956C2" w:rsidRPr="009F4C14">
        <w:rPr>
          <w:rFonts w:ascii="Times New Roman" w:hAnsi="Times New Roman"/>
          <w:bCs/>
          <w:iCs/>
          <w:spacing w:val="10"/>
          <w:sz w:val="24"/>
          <w:szCs w:val="24"/>
        </w:rPr>
        <w:t>Cefinaza</w:t>
      </w:r>
      <w:proofErr w:type="spellEnd"/>
      <w:r w:rsidR="00D956C2" w:rsidRPr="009F4C14">
        <w:rPr>
          <w:rFonts w:ascii="Times New Roman" w:hAnsi="Times New Roman"/>
          <w:bCs/>
          <w:iCs/>
          <w:spacing w:val="10"/>
          <w:sz w:val="24"/>
          <w:szCs w:val="24"/>
        </w:rPr>
        <w:t>)?</w:t>
      </w:r>
    </w:p>
    <w:p w:rsidR="00BC49A0" w:rsidRPr="009F4C14" w:rsidRDefault="00BC49A0" w:rsidP="00BC49A0">
      <w:pPr>
        <w:spacing w:line="276" w:lineRule="auto"/>
        <w:jc w:val="both"/>
      </w:pPr>
      <w:r w:rsidRPr="009F4C14">
        <w:t>Odpowiedź:</w:t>
      </w:r>
    </w:p>
    <w:p w:rsidR="00D956C2" w:rsidRPr="009F4C14" w:rsidRDefault="006466AB" w:rsidP="00D956C2">
      <w:pPr>
        <w:pStyle w:val="Bezodstpw"/>
        <w:jc w:val="both"/>
        <w:rPr>
          <w:rFonts w:ascii="Times New Roman" w:hAnsi="Times New Roman"/>
          <w:b/>
          <w:bCs/>
          <w:iCs/>
          <w:spacing w:val="10"/>
          <w:sz w:val="24"/>
          <w:szCs w:val="24"/>
        </w:rPr>
      </w:pPr>
      <w:r w:rsidRPr="009F4C14">
        <w:rPr>
          <w:rFonts w:ascii="Times New Roman" w:hAnsi="Times New Roman"/>
          <w:sz w:val="24"/>
          <w:szCs w:val="24"/>
        </w:rPr>
        <w:t>Zamawiający nie  wyraża zgody na powyższe. Podtrzymuje zapisy SIWZ</w:t>
      </w:r>
    </w:p>
    <w:p w:rsidR="00D956C2" w:rsidRPr="00D956C2" w:rsidRDefault="00D956C2" w:rsidP="00D956C2">
      <w:pPr>
        <w:pStyle w:val="Bezodstpw"/>
        <w:jc w:val="both"/>
        <w:rPr>
          <w:rFonts w:ascii="Times New Roman" w:hAnsi="Times New Roman"/>
          <w:b/>
          <w:bCs/>
          <w:iCs/>
          <w:spacing w:val="10"/>
          <w:sz w:val="24"/>
          <w:szCs w:val="24"/>
        </w:rPr>
      </w:pPr>
      <w:r w:rsidRPr="00D956C2">
        <w:rPr>
          <w:rFonts w:ascii="Times New Roman" w:hAnsi="Times New Roman"/>
          <w:b/>
          <w:bCs/>
          <w:iCs/>
          <w:spacing w:val="10"/>
          <w:sz w:val="24"/>
          <w:szCs w:val="24"/>
        </w:rPr>
        <w:t>Pytanie 8 dot. Pakiet 2 - KRĄŻKI Z ANTYBIOTYKAMI, KRĄŻKI DIAGNOSTYCZNE – POZYCJA NR 4</w:t>
      </w:r>
    </w:p>
    <w:p w:rsidR="00D956C2" w:rsidRPr="00D956C2" w:rsidRDefault="004C0675" w:rsidP="00D956C2">
      <w:pPr>
        <w:pStyle w:val="Bezodstpw"/>
        <w:jc w:val="both"/>
        <w:rPr>
          <w:rFonts w:ascii="Times New Roman" w:hAnsi="Times New Roman"/>
          <w:bCs/>
          <w:iCs/>
          <w:spacing w:val="10"/>
          <w:sz w:val="24"/>
          <w:szCs w:val="24"/>
        </w:rPr>
      </w:pPr>
      <w:r>
        <w:rPr>
          <w:rFonts w:ascii="Times New Roman" w:hAnsi="Times New Roman"/>
          <w:bCs/>
          <w:iCs/>
          <w:spacing w:val="10"/>
          <w:sz w:val="24"/>
          <w:szCs w:val="24"/>
        </w:rPr>
        <w:t>27.</w:t>
      </w:r>
      <w:r w:rsidR="00D956C2" w:rsidRPr="00D956C2">
        <w:rPr>
          <w:rFonts w:ascii="Times New Roman" w:hAnsi="Times New Roman"/>
          <w:bCs/>
          <w:iCs/>
          <w:spacing w:val="10"/>
          <w:sz w:val="24"/>
          <w:szCs w:val="24"/>
        </w:rPr>
        <w:t xml:space="preserve">Zwracamy się do Zamawiającego z uprzejmą prośbą o możliwość zaoferowania w pozycji nr 4 pasków </w:t>
      </w:r>
      <w:proofErr w:type="spellStart"/>
      <w:r w:rsidR="00D956C2" w:rsidRPr="00D956C2">
        <w:rPr>
          <w:rFonts w:ascii="Times New Roman" w:hAnsi="Times New Roman"/>
          <w:bCs/>
          <w:iCs/>
          <w:spacing w:val="10"/>
          <w:sz w:val="24"/>
          <w:szCs w:val="24"/>
        </w:rPr>
        <w:t>cefinaza</w:t>
      </w:r>
      <w:proofErr w:type="spellEnd"/>
      <w:r w:rsidR="00D956C2" w:rsidRPr="00D956C2">
        <w:rPr>
          <w:rFonts w:ascii="Times New Roman" w:hAnsi="Times New Roman"/>
          <w:bCs/>
          <w:iCs/>
          <w:spacing w:val="10"/>
          <w:sz w:val="24"/>
          <w:szCs w:val="24"/>
        </w:rPr>
        <w:t xml:space="preserve"> pochodzących od innego producenta jak asortyment pozostałych krążków z antybiotykami.</w:t>
      </w:r>
    </w:p>
    <w:p w:rsidR="006466AB" w:rsidRDefault="00BC49A0" w:rsidP="00BC49A0">
      <w:pPr>
        <w:spacing w:line="276" w:lineRule="auto"/>
        <w:jc w:val="both"/>
      </w:pPr>
      <w:r>
        <w:t>Odpowiedź:</w:t>
      </w:r>
    </w:p>
    <w:p w:rsidR="00BC49A0" w:rsidRPr="0003726A" w:rsidRDefault="006466AB" w:rsidP="00BC49A0">
      <w:pPr>
        <w:spacing w:line="276" w:lineRule="auto"/>
        <w:jc w:val="both"/>
      </w:pPr>
      <w:r w:rsidRPr="006466AB">
        <w:t xml:space="preserve"> </w:t>
      </w:r>
      <w:r w:rsidRPr="009F4C14">
        <w:t>Zamawiający nie  wyraża zgody na powyższe. Podtrzymuje zapisy SIWZ</w:t>
      </w:r>
    </w:p>
    <w:p w:rsidR="00D956C2" w:rsidRPr="00D956C2" w:rsidRDefault="00D956C2" w:rsidP="00D956C2">
      <w:pPr>
        <w:pStyle w:val="Bezodstpw"/>
        <w:jc w:val="both"/>
        <w:rPr>
          <w:rFonts w:ascii="Times New Roman" w:hAnsi="Times New Roman"/>
          <w:bCs/>
          <w:iCs/>
          <w:spacing w:val="10"/>
          <w:sz w:val="24"/>
          <w:szCs w:val="24"/>
        </w:rPr>
      </w:pPr>
    </w:p>
    <w:p w:rsidR="00D956C2" w:rsidRPr="00D956C2" w:rsidRDefault="00D956C2" w:rsidP="00D956C2">
      <w:pPr>
        <w:pStyle w:val="Bezodstpw"/>
        <w:jc w:val="both"/>
        <w:rPr>
          <w:rFonts w:ascii="Times New Roman" w:hAnsi="Times New Roman"/>
          <w:b/>
          <w:bCs/>
          <w:iCs/>
          <w:spacing w:val="10"/>
          <w:sz w:val="24"/>
          <w:szCs w:val="24"/>
        </w:rPr>
      </w:pPr>
      <w:r w:rsidRPr="00D956C2">
        <w:rPr>
          <w:rFonts w:ascii="Times New Roman" w:hAnsi="Times New Roman"/>
          <w:b/>
          <w:bCs/>
          <w:iCs/>
          <w:spacing w:val="10"/>
          <w:sz w:val="24"/>
          <w:szCs w:val="24"/>
        </w:rPr>
        <w:lastRenderedPageBreak/>
        <w:t>Pytanie 9 dot. Pakiet 2 - KRĄŻKI Z ANTYBIOTYKAMI, KRĄŻKI DIAGNOSTYCZNE – POZYCJA NR 85</w:t>
      </w:r>
    </w:p>
    <w:p w:rsidR="00D956C2" w:rsidRPr="00D956C2" w:rsidRDefault="004C0675" w:rsidP="00D956C2">
      <w:pPr>
        <w:pStyle w:val="Bezodstpw"/>
        <w:jc w:val="both"/>
        <w:rPr>
          <w:rFonts w:ascii="Times New Roman" w:hAnsi="Times New Roman"/>
          <w:bCs/>
          <w:iCs/>
          <w:spacing w:val="10"/>
          <w:sz w:val="24"/>
          <w:szCs w:val="24"/>
        </w:rPr>
      </w:pPr>
      <w:r>
        <w:rPr>
          <w:rFonts w:ascii="Times New Roman" w:hAnsi="Times New Roman"/>
          <w:bCs/>
          <w:iCs/>
          <w:spacing w:val="10"/>
          <w:sz w:val="24"/>
          <w:szCs w:val="24"/>
        </w:rPr>
        <w:t>28.</w:t>
      </w:r>
      <w:r w:rsidR="00D956C2" w:rsidRPr="00D956C2">
        <w:rPr>
          <w:rFonts w:ascii="Times New Roman" w:hAnsi="Times New Roman"/>
          <w:bCs/>
          <w:iCs/>
          <w:spacing w:val="10"/>
          <w:sz w:val="24"/>
          <w:szCs w:val="24"/>
        </w:rPr>
        <w:t xml:space="preserve">Czy Zamawiający wyrazi zgodę na zaoferowanie krążków jałowych, które posiadają średnicę około 6 mm (6,35 – 6,5 mm). Wymiar średnicy przeliczany jest z </w:t>
      </w:r>
      <w:proofErr w:type="spellStart"/>
      <w:r w:rsidR="00D956C2" w:rsidRPr="00D956C2">
        <w:rPr>
          <w:rFonts w:ascii="Times New Roman" w:hAnsi="Times New Roman"/>
          <w:bCs/>
          <w:iCs/>
          <w:spacing w:val="10"/>
          <w:sz w:val="24"/>
          <w:szCs w:val="24"/>
        </w:rPr>
        <w:t>pozaukładowej</w:t>
      </w:r>
      <w:proofErr w:type="spellEnd"/>
      <w:r w:rsidR="00D956C2" w:rsidRPr="00D956C2">
        <w:rPr>
          <w:rFonts w:ascii="Times New Roman" w:hAnsi="Times New Roman"/>
          <w:bCs/>
          <w:iCs/>
          <w:spacing w:val="10"/>
          <w:sz w:val="24"/>
          <w:szCs w:val="24"/>
        </w:rPr>
        <w:t xml:space="preserve"> jednostki miary długości zwanej calem międzynarodowym, przez większość producentów krążków z antybiotykami?</w:t>
      </w:r>
    </w:p>
    <w:p w:rsidR="00BC49A0" w:rsidRPr="0003726A" w:rsidRDefault="00BC49A0" w:rsidP="00BC49A0">
      <w:pPr>
        <w:spacing w:line="276" w:lineRule="auto"/>
        <w:jc w:val="both"/>
      </w:pPr>
      <w:r>
        <w:t>Odpowiedź:</w:t>
      </w:r>
    </w:p>
    <w:p w:rsidR="00566AA3" w:rsidRPr="00D956C2" w:rsidRDefault="006466AB" w:rsidP="00CC3EB8">
      <w:pPr>
        <w:jc w:val="both"/>
        <w:rPr>
          <w:bCs/>
        </w:rPr>
      </w:pPr>
      <w:r w:rsidRPr="009F4C14">
        <w:t>Zamawiający nie  wyraża zgody na powyższe. Podtrzymuje zapisy SIWZ</w:t>
      </w:r>
    </w:p>
    <w:p w:rsidR="00D956C2" w:rsidRPr="004C0675" w:rsidRDefault="004C0675" w:rsidP="004C0675">
      <w:pPr>
        <w:autoSpaceDE w:val="0"/>
        <w:autoSpaceDN w:val="0"/>
        <w:adjustRightInd w:val="0"/>
        <w:ind w:right="-2"/>
        <w:jc w:val="both"/>
        <w:rPr>
          <w:bCs/>
        </w:rPr>
      </w:pPr>
      <w:r>
        <w:rPr>
          <w:bCs/>
        </w:rPr>
        <w:t>29.</w:t>
      </w:r>
      <w:r w:rsidR="00D956C2" w:rsidRPr="004C0675">
        <w:rPr>
          <w:bCs/>
        </w:rPr>
        <w:t xml:space="preserve">(§ 6 ust. 1 pkt. a) Czy Zamawiający wyrazi zgodę na zmniejszenie procenta naliczanej kary do </w:t>
      </w:r>
      <w:proofErr w:type="spellStart"/>
      <w:r w:rsidR="00D956C2" w:rsidRPr="004C0675">
        <w:rPr>
          <w:bCs/>
        </w:rPr>
        <w:t>max</w:t>
      </w:r>
      <w:proofErr w:type="spellEnd"/>
      <w:r w:rsidR="00D956C2" w:rsidRPr="004C0675">
        <w:rPr>
          <w:bCs/>
        </w:rPr>
        <w:t>. 5% wartości netto</w:t>
      </w:r>
      <w:bookmarkStart w:id="3" w:name="_GoBack"/>
      <w:bookmarkEnd w:id="3"/>
      <w:r w:rsidR="00D956C2" w:rsidRPr="004C0675">
        <w:rPr>
          <w:bCs/>
        </w:rPr>
        <w:t xml:space="preserve"> niezrealizowanej umowy?</w:t>
      </w:r>
    </w:p>
    <w:p w:rsidR="00BC49A0" w:rsidRPr="0003726A" w:rsidRDefault="00BC49A0" w:rsidP="004C0675">
      <w:pPr>
        <w:spacing w:line="276" w:lineRule="auto"/>
        <w:jc w:val="both"/>
      </w:pPr>
      <w:r>
        <w:t>Odpowiedź:</w:t>
      </w:r>
    </w:p>
    <w:p w:rsidR="006466AB" w:rsidRPr="009F4C14" w:rsidRDefault="006466AB" w:rsidP="006466AB">
      <w:pPr>
        <w:spacing w:line="276" w:lineRule="auto"/>
        <w:jc w:val="both"/>
      </w:pPr>
      <w:r>
        <w:t xml:space="preserve">   </w:t>
      </w:r>
      <w:r w:rsidRPr="009F4C14">
        <w:t>Zamawiający nie  wyraża zgody na powyższe. Podtrzymuje zapisy SIWZ.</w:t>
      </w:r>
    </w:p>
    <w:p w:rsidR="00D956C2" w:rsidRPr="005B0CBB" w:rsidRDefault="00D956C2" w:rsidP="00D956C2">
      <w:pPr>
        <w:pStyle w:val="Akapitzlist"/>
        <w:autoSpaceDE w:val="0"/>
        <w:autoSpaceDN w:val="0"/>
        <w:adjustRightInd w:val="0"/>
        <w:ind w:right="-2"/>
        <w:jc w:val="both"/>
        <w:rPr>
          <w:bCs/>
        </w:rPr>
      </w:pPr>
    </w:p>
    <w:p w:rsidR="00D956C2" w:rsidRPr="004C0675" w:rsidRDefault="004C0675" w:rsidP="004C0675">
      <w:pPr>
        <w:autoSpaceDE w:val="0"/>
        <w:autoSpaceDN w:val="0"/>
        <w:adjustRightInd w:val="0"/>
        <w:ind w:right="567"/>
        <w:jc w:val="both"/>
        <w:rPr>
          <w:bCs/>
          <w:color w:val="000000" w:themeColor="text1"/>
        </w:rPr>
      </w:pPr>
      <w:r>
        <w:rPr>
          <w:bCs/>
          <w:color w:val="000000" w:themeColor="text1"/>
        </w:rPr>
        <w:t>30.</w:t>
      </w:r>
      <w:r w:rsidR="00D956C2" w:rsidRPr="004C0675">
        <w:rPr>
          <w:bCs/>
          <w:color w:val="000000" w:themeColor="text1"/>
        </w:rPr>
        <w:t xml:space="preserve"> Czy Zamawiający dopuści zmianę stawki VAT w przypadku uzasadnionej przez producenta zmiany klasyfikacji wyrobu i braku możliwości dalszego stosowania uprzywilejowanej stawki VAT, zgodnie z zapisami Ustawy o VAT, z jednoczesnym podwyższeniem ceny jednostkowej brutto?</w:t>
      </w:r>
    </w:p>
    <w:p w:rsidR="00BC49A0" w:rsidRPr="0003726A" w:rsidRDefault="00BC49A0" w:rsidP="004C0675">
      <w:pPr>
        <w:spacing w:line="276" w:lineRule="auto"/>
        <w:jc w:val="both"/>
      </w:pPr>
      <w:r>
        <w:t>Odpowiedź:</w:t>
      </w:r>
    </w:p>
    <w:p w:rsidR="00D956C2" w:rsidRPr="00E405CE" w:rsidRDefault="00A110B9" w:rsidP="00D956C2">
      <w:pPr>
        <w:autoSpaceDE w:val="0"/>
        <w:autoSpaceDN w:val="0"/>
        <w:adjustRightInd w:val="0"/>
        <w:ind w:right="567"/>
        <w:jc w:val="both"/>
        <w:rPr>
          <w:bCs/>
          <w:color w:val="000000" w:themeColor="text1"/>
        </w:rPr>
      </w:pPr>
      <w:r>
        <w:rPr>
          <w:bCs/>
          <w:color w:val="000000" w:themeColor="text1"/>
        </w:rPr>
        <w:t xml:space="preserve">   </w:t>
      </w:r>
      <w:r w:rsidRPr="009F4C14">
        <w:t>Zamawiający nie  wyraża zgody na powyższe. Podtrzymuje zapisy SIWZ</w:t>
      </w:r>
    </w:p>
    <w:p w:rsidR="00D956C2" w:rsidRPr="004C0675" w:rsidRDefault="004C0675" w:rsidP="004C0675">
      <w:pPr>
        <w:autoSpaceDE w:val="0"/>
        <w:autoSpaceDN w:val="0"/>
        <w:adjustRightInd w:val="0"/>
        <w:ind w:right="-2"/>
        <w:jc w:val="both"/>
        <w:rPr>
          <w:bCs/>
        </w:rPr>
      </w:pPr>
      <w:r>
        <w:rPr>
          <w:color w:val="000000"/>
        </w:rPr>
        <w:t>31.</w:t>
      </w:r>
      <w:r w:rsidR="00D956C2" w:rsidRPr="004C0675">
        <w:rPr>
          <w:color w:val="000000"/>
        </w:rPr>
        <w:t>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i istoty umowy?</w:t>
      </w:r>
    </w:p>
    <w:p w:rsidR="00BC49A0" w:rsidRPr="0003726A" w:rsidRDefault="00BC49A0" w:rsidP="004C0675">
      <w:pPr>
        <w:spacing w:line="276" w:lineRule="auto"/>
        <w:jc w:val="both"/>
      </w:pPr>
      <w:r>
        <w:t>Odpowiedź:</w:t>
      </w:r>
    </w:p>
    <w:p w:rsidR="00D956C2" w:rsidRPr="00E405CE" w:rsidRDefault="004D0B29" w:rsidP="00D956C2">
      <w:pPr>
        <w:autoSpaceDE w:val="0"/>
        <w:autoSpaceDN w:val="0"/>
        <w:adjustRightInd w:val="0"/>
        <w:ind w:right="-2"/>
        <w:jc w:val="both"/>
        <w:rPr>
          <w:bCs/>
        </w:rPr>
      </w:pPr>
      <w:r>
        <w:t xml:space="preserve">   </w:t>
      </w:r>
      <w:r w:rsidR="00944A42" w:rsidRPr="009F4C14">
        <w:t>Zamawiający nie  wyraża zgody na powyższe. Podtrzymuje zapisy SIWZ</w:t>
      </w:r>
    </w:p>
    <w:p w:rsidR="00D956C2" w:rsidRPr="004D0B29" w:rsidRDefault="004D0B29" w:rsidP="004D0B29">
      <w:pPr>
        <w:autoSpaceDE w:val="0"/>
        <w:autoSpaceDN w:val="0"/>
        <w:adjustRightInd w:val="0"/>
        <w:ind w:right="-2"/>
        <w:jc w:val="both"/>
        <w:rPr>
          <w:bCs/>
        </w:rPr>
      </w:pPr>
      <w:r>
        <w:rPr>
          <w:bCs/>
          <w:color w:val="000000" w:themeColor="text1"/>
        </w:rPr>
        <w:t>32.</w:t>
      </w:r>
      <w:r w:rsidR="00D956C2" w:rsidRPr="004D0B29">
        <w:rPr>
          <w:bCs/>
          <w:color w:val="000000" w:themeColor="text1"/>
        </w:rPr>
        <w:t xml:space="preserve">Czy Zamawiający dopuści </w:t>
      </w:r>
      <w:proofErr w:type="spellStart"/>
      <w:r w:rsidR="00D956C2" w:rsidRPr="004D0B29">
        <w:rPr>
          <w:bCs/>
          <w:color w:val="000000" w:themeColor="text1"/>
        </w:rPr>
        <w:t>aneksowanie</w:t>
      </w:r>
      <w:proofErr w:type="spellEnd"/>
      <w:r w:rsidR="00D956C2" w:rsidRPr="004D0B29">
        <w:rPr>
          <w:bCs/>
          <w:color w:val="000000" w:themeColor="text1"/>
        </w:rPr>
        <w:t xml:space="preserve"> ze względu na zamianę oferowanego produktu na produkt równoważny w przypadku zmiany produktu lub producenta sprzętu?</w:t>
      </w:r>
    </w:p>
    <w:p w:rsidR="00BC49A0" w:rsidRPr="0003726A" w:rsidRDefault="00BC49A0" w:rsidP="004D0B29">
      <w:pPr>
        <w:spacing w:line="276" w:lineRule="auto"/>
        <w:jc w:val="both"/>
      </w:pPr>
      <w:r>
        <w:t>Odpowiedź:</w:t>
      </w:r>
    </w:p>
    <w:p w:rsidR="00D956C2" w:rsidRPr="00E405CE" w:rsidRDefault="004A15EC" w:rsidP="00D956C2">
      <w:pPr>
        <w:autoSpaceDE w:val="0"/>
        <w:autoSpaceDN w:val="0"/>
        <w:adjustRightInd w:val="0"/>
        <w:ind w:right="-2"/>
        <w:jc w:val="both"/>
        <w:rPr>
          <w:bCs/>
        </w:rPr>
      </w:pPr>
      <w:r>
        <w:rPr>
          <w:bCs/>
        </w:rPr>
        <w:t xml:space="preserve">  </w:t>
      </w:r>
      <w:r w:rsidR="0031076B">
        <w:rPr>
          <w:bCs/>
        </w:rPr>
        <w:t>Tak, ale tylko po uprzednim uzgodnieniu z Zamawiającym.</w:t>
      </w:r>
    </w:p>
    <w:p w:rsidR="00D956C2" w:rsidRPr="004A15EC" w:rsidRDefault="004A15EC" w:rsidP="004A15EC">
      <w:pPr>
        <w:autoSpaceDE w:val="0"/>
        <w:autoSpaceDN w:val="0"/>
        <w:adjustRightInd w:val="0"/>
        <w:ind w:right="-2"/>
        <w:jc w:val="both"/>
        <w:rPr>
          <w:bCs/>
        </w:rPr>
      </w:pPr>
      <w:r>
        <w:rPr>
          <w:bCs/>
          <w:color w:val="000000" w:themeColor="text1"/>
        </w:rPr>
        <w:t>33.</w:t>
      </w:r>
      <w:r w:rsidR="00D956C2" w:rsidRPr="004A15EC">
        <w:rPr>
          <w:bCs/>
          <w:color w:val="000000" w:themeColor="text1"/>
        </w:rPr>
        <w:t>Czy Zamawiający dopuści możliwość zaoferowania zamiennika o parametrach nie gorszych od proponowanego w umowie po powiadomieniu Zamawiającego  w wypadku wystąpienia przejściowego produktu?</w:t>
      </w:r>
    </w:p>
    <w:p w:rsidR="00BC49A0" w:rsidRPr="0003726A" w:rsidRDefault="00BC49A0" w:rsidP="004A15EC">
      <w:pPr>
        <w:spacing w:line="276" w:lineRule="auto"/>
        <w:jc w:val="both"/>
      </w:pPr>
      <w:r>
        <w:t>Odpowiedź:</w:t>
      </w:r>
    </w:p>
    <w:p w:rsidR="00D956C2" w:rsidRPr="00E405CE" w:rsidRDefault="0052602A" w:rsidP="00D956C2">
      <w:pPr>
        <w:autoSpaceDE w:val="0"/>
        <w:autoSpaceDN w:val="0"/>
        <w:adjustRightInd w:val="0"/>
        <w:ind w:right="-2"/>
        <w:jc w:val="both"/>
        <w:rPr>
          <w:bCs/>
        </w:rPr>
      </w:pPr>
      <w:r>
        <w:rPr>
          <w:bCs/>
        </w:rPr>
        <w:t xml:space="preserve"> </w:t>
      </w:r>
      <w:r w:rsidR="004A15EC">
        <w:rPr>
          <w:bCs/>
        </w:rPr>
        <w:t xml:space="preserve"> </w:t>
      </w:r>
      <w:r w:rsidRPr="009F4C14">
        <w:t>Zamawiający</w:t>
      </w:r>
      <w:r>
        <w:t xml:space="preserve"> </w:t>
      </w:r>
      <w:r w:rsidRPr="009F4C14">
        <w:t xml:space="preserve"> wyraża </w:t>
      </w:r>
      <w:r>
        <w:t xml:space="preserve">zgodę </w:t>
      </w:r>
      <w:r w:rsidRPr="009F4C14">
        <w:t xml:space="preserve"> na powyższe</w:t>
      </w:r>
    </w:p>
    <w:p w:rsidR="004A15EC" w:rsidRDefault="004A15EC" w:rsidP="004A15EC">
      <w:pPr>
        <w:autoSpaceDE w:val="0"/>
        <w:autoSpaceDN w:val="0"/>
        <w:adjustRightInd w:val="0"/>
        <w:ind w:right="567"/>
        <w:jc w:val="both"/>
        <w:rPr>
          <w:bCs/>
        </w:rPr>
      </w:pPr>
      <w:r>
        <w:rPr>
          <w:bCs/>
        </w:rPr>
        <w:t>34.</w:t>
      </w:r>
      <w:r w:rsidR="00D956C2" w:rsidRPr="004A15EC">
        <w:rPr>
          <w:bCs/>
        </w:rPr>
        <w:t>Czy Zamawiający wprowadzi możliwość wstrzymania dostaw w przypadku nierealizowania płatności?</w:t>
      </w:r>
    </w:p>
    <w:p w:rsidR="00BC49A0" w:rsidRPr="004A15EC" w:rsidRDefault="00BC49A0" w:rsidP="004A15EC">
      <w:pPr>
        <w:autoSpaceDE w:val="0"/>
        <w:autoSpaceDN w:val="0"/>
        <w:adjustRightInd w:val="0"/>
        <w:ind w:right="567"/>
        <w:jc w:val="both"/>
        <w:rPr>
          <w:bCs/>
        </w:rPr>
      </w:pPr>
      <w:r>
        <w:t>Odpowiedź:</w:t>
      </w:r>
    </w:p>
    <w:p w:rsidR="00ED226F" w:rsidRPr="00E405CE" w:rsidRDefault="00ED226F" w:rsidP="00ED226F">
      <w:pPr>
        <w:autoSpaceDE w:val="0"/>
        <w:autoSpaceDN w:val="0"/>
        <w:adjustRightInd w:val="0"/>
        <w:ind w:right="-2"/>
        <w:jc w:val="both"/>
        <w:rPr>
          <w:bCs/>
        </w:rPr>
      </w:pPr>
      <w:r>
        <w:rPr>
          <w:bCs/>
        </w:rPr>
        <w:t xml:space="preserve"> </w:t>
      </w:r>
      <w:r w:rsidRPr="009F4C14">
        <w:t>Zamawiający</w:t>
      </w:r>
      <w:r>
        <w:t xml:space="preserve">  nie </w:t>
      </w:r>
      <w:r w:rsidRPr="009F4C14">
        <w:t xml:space="preserve"> wyraża </w:t>
      </w:r>
      <w:r>
        <w:t xml:space="preserve">zgody </w:t>
      </w:r>
      <w:r w:rsidRPr="009F4C14">
        <w:t xml:space="preserve"> na powyższe</w:t>
      </w:r>
    </w:p>
    <w:p w:rsidR="00D956C2" w:rsidRPr="00E405CE" w:rsidRDefault="00D956C2" w:rsidP="00D956C2">
      <w:pPr>
        <w:autoSpaceDE w:val="0"/>
        <w:autoSpaceDN w:val="0"/>
        <w:adjustRightInd w:val="0"/>
        <w:ind w:right="567"/>
        <w:jc w:val="both"/>
        <w:rPr>
          <w:bCs/>
        </w:rPr>
      </w:pPr>
    </w:p>
    <w:p w:rsidR="00D956C2" w:rsidRPr="004A15EC" w:rsidRDefault="004A15EC" w:rsidP="004A15EC">
      <w:pPr>
        <w:autoSpaceDE w:val="0"/>
        <w:autoSpaceDN w:val="0"/>
        <w:adjustRightInd w:val="0"/>
        <w:ind w:right="-2"/>
        <w:jc w:val="both"/>
        <w:rPr>
          <w:bCs/>
        </w:rPr>
      </w:pPr>
      <w:r>
        <w:rPr>
          <w:bCs/>
        </w:rPr>
        <w:t>35.</w:t>
      </w:r>
      <w:r w:rsidR="00D956C2" w:rsidRPr="004A15EC">
        <w:rPr>
          <w:bCs/>
        </w:rPr>
        <w:t>Czy Zamawiający dopuści, po każdorazowej konsultacji z Zamawiającym w razie zaistnienia niniejszej sytuacji,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W przypadku innego sposobu pakowania (konfekcji), cena za opakowanie zbiorcze oferowanego zamiennika zostałaby przeliczona w ten sposób, że cena za sztukę lub oznaczenie zamiennika byłaby równa cenie za sztukę lub oznaczenie produktu znajdującego się danej pozycji umowy.</w:t>
      </w:r>
    </w:p>
    <w:p w:rsidR="00D956C2" w:rsidRDefault="00D956C2" w:rsidP="004A15EC">
      <w:pPr>
        <w:autoSpaceDE w:val="0"/>
        <w:autoSpaceDN w:val="0"/>
        <w:adjustRightInd w:val="0"/>
        <w:ind w:right="-2"/>
        <w:jc w:val="both"/>
        <w:rPr>
          <w:bCs/>
        </w:rPr>
      </w:pPr>
      <w:r w:rsidRPr="005B0CBB">
        <w:rPr>
          <w:bCs/>
        </w:rPr>
        <w:lastRenderedPageBreak/>
        <w:t xml:space="preserve"> Uzasadnienie: Wprowadzenie niniejszego zapisu pozwoli zarówno na zabezpieczenie ciągłości procesu diagnostycznego i 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makroekonomiczne czy wpływ klęsk żywiołowych.</w:t>
      </w:r>
    </w:p>
    <w:p w:rsidR="00BC49A0" w:rsidRPr="0003726A" w:rsidRDefault="00BC49A0" w:rsidP="004A15EC">
      <w:pPr>
        <w:spacing w:line="276" w:lineRule="auto"/>
        <w:jc w:val="both"/>
      </w:pPr>
      <w:r>
        <w:t>Odpowiedź:</w:t>
      </w:r>
    </w:p>
    <w:p w:rsidR="00D956C2" w:rsidRPr="00A43FDD" w:rsidRDefault="008B215C" w:rsidP="00D956C2">
      <w:pPr>
        <w:autoSpaceDE w:val="0"/>
        <w:autoSpaceDN w:val="0"/>
        <w:adjustRightInd w:val="0"/>
        <w:ind w:right="-2"/>
        <w:jc w:val="both"/>
        <w:rPr>
          <w:bCs/>
        </w:rPr>
      </w:pPr>
      <w:r w:rsidRPr="009F4C14">
        <w:t>Zamawiający</w:t>
      </w:r>
      <w:r>
        <w:t xml:space="preserve">  </w:t>
      </w:r>
      <w:r w:rsidRPr="009F4C14">
        <w:t xml:space="preserve"> wyraża </w:t>
      </w:r>
      <w:r>
        <w:t xml:space="preserve">zgodę </w:t>
      </w:r>
      <w:r w:rsidRPr="009F4C14">
        <w:t xml:space="preserve"> na powyższe</w:t>
      </w:r>
    </w:p>
    <w:p w:rsidR="00D956C2" w:rsidRPr="00BC49A0" w:rsidRDefault="00D956C2" w:rsidP="00D956C2">
      <w:pPr>
        <w:jc w:val="both"/>
        <w:rPr>
          <w:u w:val="single"/>
        </w:rPr>
      </w:pPr>
      <w:r w:rsidRPr="00BC49A0">
        <w:rPr>
          <w:u w:val="single"/>
        </w:rPr>
        <w:t>Dotyczy pakietu nr 2:</w:t>
      </w:r>
    </w:p>
    <w:p w:rsidR="00D956C2" w:rsidRPr="00BC49A0" w:rsidRDefault="004A15EC" w:rsidP="004A15EC">
      <w:pPr>
        <w:tabs>
          <w:tab w:val="right" w:leader="dot" w:pos="4181"/>
        </w:tabs>
        <w:overflowPunct w:val="0"/>
        <w:autoSpaceDE w:val="0"/>
        <w:autoSpaceDN w:val="0"/>
        <w:adjustRightInd w:val="0"/>
        <w:jc w:val="both"/>
        <w:textAlignment w:val="baseline"/>
      </w:pPr>
      <w:r>
        <w:rPr>
          <w:iCs/>
          <w:lang w:eastAsia="ar-SA"/>
        </w:rPr>
        <w:t>36.</w:t>
      </w:r>
      <w:r w:rsidR="00D956C2" w:rsidRPr="00BC49A0">
        <w:rPr>
          <w:iCs/>
          <w:lang w:eastAsia="ar-SA"/>
        </w:rPr>
        <w:t xml:space="preserve">Czy Zamawiający </w:t>
      </w:r>
      <w:r w:rsidR="00D956C2" w:rsidRPr="00BC49A0">
        <w:rPr>
          <w:lang w:eastAsia="ar-SA"/>
        </w:rPr>
        <w:t>wyrazi zgodę na bezpłatne użyczenie 4 dyspenserów na 6 rurek z krążkami?</w:t>
      </w:r>
    </w:p>
    <w:p w:rsidR="00BC49A0" w:rsidRPr="0003726A" w:rsidRDefault="00BC49A0" w:rsidP="004A15EC">
      <w:pPr>
        <w:spacing w:line="276" w:lineRule="auto"/>
        <w:jc w:val="both"/>
      </w:pPr>
      <w:r>
        <w:t>Odpowiedź:</w:t>
      </w:r>
    </w:p>
    <w:p w:rsidR="00D956C2" w:rsidRPr="00BC49A0" w:rsidRDefault="00266A9B" w:rsidP="00D956C2">
      <w:pPr>
        <w:jc w:val="both"/>
      </w:pPr>
      <w:r w:rsidRPr="009F4C14">
        <w:t>Zamawiający</w:t>
      </w:r>
      <w:r>
        <w:t xml:space="preserve">  nie </w:t>
      </w:r>
      <w:r w:rsidRPr="009F4C14">
        <w:t xml:space="preserve"> wyraża </w:t>
      </w:r>
      <w:r>
        <w:t xml:space="preserve">zgody </w:t>
      </w:r>
      <w:r w:rsidRPr="009F4C14">
        <w:t xml:space="preserve"> na powyższe</w:t>
      </w:r>
    </w:p>
    <w:p w:rsidR="00D956C2" w:rsidRPr="00BC49A0" w:rsidRDefault="00D956C2" w:rsidP="00D956C2">
      <w:pPr>
        <w:ind w:left="-709" w:firstLine="709"/>
        <w:jc w:val="both"/>
        <w:rPr>
          <w:b/>
        </w:rPr>
      </w:pPr>
      <w:r w:rsidRPr="00BC49A0">
        <w:rPr>
          <w:b/>
        </w:rPr>
        <w:t>Dotyczy Pakietu nr 1</w:t>
      </w:r>
    </w:p>
    <w:p w:rsidR="00D956C2" w:rsidRPr="00BC49A0" w:rsidRDefault="00D956C2" w:rsidP="00D956C2">
      <w:pPr>
        <w:ind w:left="-709" w:firstLine="709"/>
        <w:jc w:val="both"/>
        <w:rPr>
          <w:b/>
        </w:rPr>
      </w:pPr>
    </w:p>
    <w:p w:rsidR="00D956C2" w:rsidRDefault="004A15EC" w:rsidP="004A15EC">
      <w:pPr>
        <w:jc w:val="both"/>
      </w:pPr>
      <w:r>
        <w:t>37.</w:t>
      </w:r>
      <w:r w:rsidR="00D956C2" w:rsidRPr="00BC49A0">
        <w:t>Czy Zamawiający w części III nie popełnił omyłki pisarskiej pisząc w wymaganiach „Podłoża do kontroli</w:t>
      </w:r>
      <w:r w:rsidR="00D956C2" w:rsidRPr="004D1382">
        <w:t xml:space="preserve"> powierzchni (</w:t>
      </w:r>
      <w:proofErr w:type="spellStart"/>
      <w:r w:rsidR="00D956C2" w:rsidRPr="004D1382">
        <w:t>poz</w:t>
      </w:r>
      <w:proofErr w:type="spellEnd"/>
      <w:r w:rsidR="00D956C2" w:rsidRPr="004D1382">
        <w:t xml:space="preserve"> 33,34, 41) kompatybilne do </w:t>
      </w:r>
      <w:proofErr w:type="spellStart"/>
      <w:r w:rsidR="00D956C2" w:rsidRPr="004D1382">
        <w:t>aplikatora</w:t>
      </w:r>
      <w:proofErr w:type="spellEnd"/>
      <w:r w:rsidR="00D956C2" w:rsidRPr="004D1382">
        <w:t xml:space="preserve"> </w:t>
      </w:r>
      <w:proofErr w:type="spellStart"/>
      <w:r w:rsidR="00D956C2" w:rsidRPr="004D1382">
        <w:t>f-my</w:t>
      </w:r>
      <w:proofErr w:type="spellEnd"/>
      <w:r w:rsidR="00D956C2" w:rsidRPr="004D1382">
        <w:t xml:space="preserve"> </w:t>
      </w:r>
      <w:proofErr w:type="spellStart"/>
      <w:r w:rsidR="00D956C2" w:rsidRPr="004D1382">
        <w:t>Bio-Merieux</w:t>
      </w:r>
      <w:proofErr w:type="spellEnd"/>
      <w:r w:rsidR="00D956C2" w:rsidRPr="004D1382">
        <w:t xml:space="preserve"> lub  bezpłatne użyczenie odpowiedniego </w:t>
      </w:r>
      <w:proofErr w:type="spellStart"/>
      <w:r w:rsidR="00D956C2" w:rsidRPr="004D1382">
        <w:t>aplikatora</w:t>
      </w:r>
      <w:proofErr w:type="spellEnd"/>
      <w:r w:rsidR="00D956C2">
        <w:t>”, zamiast „</w:t>
      </w:r>
      <w:r w:rsidR="00D956C2" w:rsidRPr="004D1382">
        <w:t>Podłoża do kontroli powierzchni (</w:t>
      </w:r>
      <w:proofErr w:type="spellStart"/>
      <w:r w:rsidR="00D956C2" w:rsidRPr="004D1382">
        <w:t>poz</w:t>
      </w:r>
      <w:proofErr w:type="spellEnd"/>
      <w:r w:rsidR="00D956C2" w:rsidRPr="004D1382">
        <w:t xml:space="preserve"> 33,</w:t>
      </w:r>
      <w:r w:rsidR="00D956C2">
        <w:t>39</w:t>
      </w:r>
      <w:r w:rsidR="00D956C2" w:rsidRPr="004D1382">
        <w:t xml:space="preserve">, 41) kompatybilne do </w:t>
      </w:r>
      <w:proofErr w:type="spellStart"/>
      <w:r w:rsidR="00D956C2" w:rsidRPr="004D1382">
        <w:t>aplikatora</w:t>
      </w:r>
      <w:proofErr w:type="spellEnd"/>
      <w:r w:rsidR="00D956C2" w:rsidRPr="004D1382">
        <w:t xml:space="preserve"> </w:t>
      </w:r>
      <w:proofErr w:type="spellStart"/>
      <w:r w:rsidR="00D956C2" w:rsidRPr="004D1382">
        <w:t>f-my</w:t>
      </w:r>
      <w:proofErr w:type="spellEnd"/>
      <w:r w:rsidR="00D956C2" w:rsidRPr="004D1382">
        <w:t xml:space="preserve"> </w:t>
      </w:r>
      <w:proofErr w:type="spellStart"/>
      <w:r w:rsidR="00D956C2" w:rsidRPr="004D1382">
        <w:t>Bio-Merieux</w:t>
      </w:r>
      <w:proofErr w:type="spellEnd"/>
      <w:r w:rsidR="00D956C2" w:rsidRPr="004D1382">
        <w:t xml:space="preserve"> lub  bezpłatne użyczenie odpowiedniego </w:t>
      </w:r>
      <w:proofErr w:type="spellStart"/>
      <w:r w:rsidR="00D956C2" w:rsidRPr="004D1382">
        <w:t>aplikatora</w:t>
      </w:r>
      <w:proofErr w:type="spellEnd"/>
      <w:r w:rsidR="00D956C2">
        <w:t>”?</w:t>
      </w:r>
    </w:p>
    <w:p w:rsidR="00BC49A0" w:rsidRPr="0003726A" w:rsidRDefault="00BC49A0" w:rsidP="004A15EC">
      <w:pPr>
        <w:spacing w:line="276" w:lineRule="auto"/>
        <w:jc w:val="both"/>
      </w:pPr>
      <w:r>
        <w:t>Odpowiedź:</w:t>
      </w:r>
    </w:p>
    <w:p w:rsidR="00D956C2" w:rsidRDefault="0002523C" w:rsidP="00D956C2">
      <w:pPr>
        <w:jc w:val="both"/>
      </w:pPr>
      <w:r>
        <w:t xml:space="preserve">  Tak. Powinno być:33,39.</w:t>
      </w:r>
    </w:p>
    <w:p w:rsidR="00D956C2" w:rsidRDefault="004A15EC" w:rsidP="004A15EC">
      <w:pPr>
        <w:jc w:val="both"/>
      </w:pPr>
      <w:r>
        <w:t>38.</w:t>
      </w:r>
      <w:r w:rsidR="00D956C2">
        <w:t>Czy Zamawiający wyrazi zgodę na zaoferowanie w pozycji 39 podłoża o poniższym stanie?</w:t>
      </w:r>
    </w:p>
    <w:tbl>
      <w:tblPr>
        <w:tblW w:w="8647" w:type="dxa"/>
        <w:tblInd w:w="779" w:type="dxa"/>
        <w:tblCellMar>
          <w:left w:w="70" w:type="dxa"/>
          <w:right w:w="70" w:type="dxa"/>
        </w:tblCellMar>
        <w:tblLook w:val="04A0"/>
      </w:tblPr>
      <w:tblGrid>
        <w:gridCol w:w="3969"/>
        <w:gridCol w:w="709"/>
        <w:gridCol w:w="707"/>
        <w:gridCol w:w="1736"/>
        <w:gridCol w:w="1526"/>
      </w:tblGrid>
      <w:tr w:rsidR="00D956C2" w:rsidRPr="009405FB" w:rsidTr="002973DB">
        <w:trPr>
          <w:trHeight w:val="225"/>
        </w:trPr>
        <w:tc>
          <w:tcPr>
            <w:tcW w:w="3969" w:type="dxa"/>
            <w:tcBorders>
              <w:top w:val="nil"/>
              <w:left w:val="nil"/>
              <w:bottom w:val="nil"/>
              <w:right w:val="nil"/>
            </w:tcBorders>
            <w:shd w:val="clear" w:color="auto" w:fill="auto"/>
            <w:vAlign w:val="bottom"/>
            <w:hideMark/>
          </w:tcPr>
          <w:p w:rsidR="00D956C2" w:rsidRPr="009405FB" w:rsidRDefault="00D956C2" w:rsidP="002973DB">
            <w:pPr>
              <w:rPr>
                <w:rFonts w:ascii="Garamond" w:hAnsi="Garamond" w:cs="Arial"/>
              </w:rPr>
            </w:pPr>
            <w:r w:rsidRPr="009405FB">
              <w:rPr>
                <w:rFonts w:ascii="Garamond" w:hAnsi="Garamond" w:cs="Arial"/>
              </w:rPr>
              <w:t>Enzymatyczny hydrolizat kazeinowy</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5,0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roofErr w:type="spellStart"/>
            <w:r w:rsidRPr="009405FB">
              <w:rPr>
                <w:rFonts w:ascii="Garamond" w:hAnsi="Garamond" w:cs="Arial"/>
              </w:rPr>
              <w:t>Gentamycyna</w:t>
            </w:r>
            <w:proofErr w:type="spellEnd"/>
          </w:p>
        </w:tc>
        <w:tc>
          <w:tcPr>
            <w:tcW w:w="1526"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0,05 g</w:t>
            </w:r>
          </w:p>
        </w:tc>
      </w:tr>
      <w:tr w:rsidR="00D956C2" w:rsidRPr="009405FB" w:rsidTr="002973DB">
        <w:trPr>
          <w:trHeight w:val="255"/>
        </w:trPr>
        <w:tc>
          <w:tcPr>
            <w:tcW w:w="3969" w:type="dxa"/>
            <w:tcBorders>
              <w:top w:val="nil"/>
              <w:left w:val="nil"/>
              <w:bottom w:val="nil"/>
              <w:right w:val="nil"/>
            </w:tcBorders>
            <w:shd w:val="clear" w:color="auto" w:fill="auto"/>
            <w:vAlign w:val="bottom"/>
            <w:hideMark/>
          </w:tcPr>
          <w:p w:rsidR="00D956C2" w:rsidRPr="009405FB" w:rsidRDefault="00D956C2" w:rsidP="002973DB">
            <w:pPr>
              <w:rPr>
                <w:rFonts w:ascii="Garamond" w:hAnsi="Garamond" w:cs="Arial"/>
              </w:rPr>
            </w:pPr>
            <w:r w:rsidRPr="009405FB">
              <w:rPr>
                <w:rFonts w:ascii="Garamond" w:hAnsi="Garamond" w:cs="Arial"/>
              </w:rPr>
              <w:t>Enzymatyczny hydrolizat tkanek zwierzęcych</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5,0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p>
        </w:tc>
        <w:tc>
          <w:tcPr>
            <w:tcW w:w="1526"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p>
        </w:tc>
      </w:tr>
      <w:tr w:rsidR="00D956C2" w:rsidRPr="009405FB" w:rsidTr="002973DB">
        <w:trPr>
          <w:trHeight w:val="255"/>
        </w:trPr>
        <w:tc>
          <w:tcPr>
            <w:tcW w:w="3969"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r w:rsidRPr="009405FB">
              <w:rPr>
                <w:rFonts w:ascii="Garamond" w:hAnsi="Garamond" w:cs="Arial"/>
              </w:rPr>
              <w:t>Agar</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15,0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b/>
                <w:bCs/>
              </w:rPr>
            </w:pPr>
          </w:p>
        </w:tc>
        <w:tc>
          <w:tcPr>
            <w:tcW w:w="152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r>
      <w:tr w:rsidR="00D956C2" w:rsidRPr="009405FB" w:rsidTr="002973DB">
        <w:trPr>
          <w:trHeight w:val="255"/>
        </w:trPr>
        <w:tc>
          <w:tcPr>
            <w:tcW w:w="3969"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r w:rsidRPr="009405FB">
              <w:rPr>
                <w:rFonts w:ascii="Garamond" w:hAnsi="Garamond" w:cs="Arial"/>
              </w:rPr>
              <w:t>Glukoza</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40,0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b/>
                <w:bCs/>
              </w:rPr>
            </w:pPr>
          </w:p>
        </w:tc>
        <w:tc>
          <w:tcPr>
            <w:tcW w:w="152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r>
      <w:tr w:rsidR="00D956C2" w:rsidRPr="009405FB" w:rsidTr="002973DB">
        <w:trPr>
          <w:trHeight w:val="255"/>
        </w:trPr>
        <w:tc>
          <w:tcPr>
            <w:tcW w:w="3969"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proofErr w:type="spellStart"/>
            <w:r w:rsidRPr="009405FB">
              <w:rPr>
                <w:rFonts w:ascii="Garamond" w:hAnsi="Garamond" w:cs="Arial"/>
              </w:rPr>
              <w:t>Tween</w:t>
            </w:r>
            <w:proofErr w:type="spellEnd"/>
            <w:r w:rsidRPr="009405FB">
              <w:rPr>
                <w:rFonts w:ascii="Garamond" w:hAnsi="Garamond" w:cs="Arial"/>
              </w:rPr>
              <w:t xml:space="preserve"> 80</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5,0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b/>
                <w:bCs/>
              </w:rPr>
            </w:pPr>
          </w:p>
        </w:tc>
        <w:tc>
          <w:tcPr>
            <w:tcW w:w="152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r>
      <w:tr w:rsidR="00D956C2" w:rsidRPr="009405FB" w:rsidTr="002973DB">
        <w:trPr>
          <w:trHeight w:val="255"/>
        </w:trPr>
        <w:tc>
          <w:tcPr>
            <w:tcW w:w="3969"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r w:rsidRPr="009405FB">
              <w:rPr>
                <w:rFonts w:ascii="Garamond" w:hAnsi="Garamond" w:cs="Arial"/>
              </w:rPr>
              <w:t>Lecytyna</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0,7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b/>
                <w:bCs/>
              </w:rPr>
            </w:pPr>
          </w:p>
        </w:tc>
        <w:tc>
          <w:tcPr>
            <w:tcW w:w="152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r>
      <w:tr w:rsidR="00D956C2" w:rsidRPr="009405FB" w:rsidTr="002973DB">
        <w:trPr>
          <w:trHeight w:val="255"/>
        </w:trPr>
        <w:tc>
          <w:tcPr>
            <w:tcW w:w="3969" w:type="dxa"/>
            <w:tcBorders>
              <w:top w:val="nil"/>
              <w:left w:val="nil"/>
              <w:bottom w:val="nil"/>
              <w:right w:val="nil"/>
            </w:tcBorders>
            <w:shd w:val="clear" w:color="auto" w:fill="auto"/>
            <w:noWrap/>
            <w:vAlign w:val="bottom"/>
            <w:hideMark/>
          </w:tcPr>
          <w:p w:rsidR="00D956C2" w:rsidRPr="009405FB" w:rsidRDefault="00D956C2" w:rsidP="002973DB">
            <w:pPr>
              <w:rPr>
                <w:rFonts w:ascii="Garamond" w:hAnsi="Garamond" w:cs="Arial"/>
              </w:rPr>
            </w:pPr>
            <w:r w:rsidRPr="009405FB">
              <w:rPr>
                <w:rFonts w:ascii="Garamond" w:hAnsi="Garamond" w:cs="Arial"/>
              </w:rPr>
              <w:t>Chloramfenikol</w:t>
            </w:r>
          </w:p>
        </w:tc>
        <w:tc>
          <w:tcPr>
            <w:tcW w:w="709" w:type="dxa"/>
            <w:tcBorders>
              <w:top w:val="nil"/>
              <w:left w:val="nil"/>
              <w:bottom w:val="nil"/>
              <w:right w:val="nil"/>
            </w:tcBorders>
            <w:shd w:val="clear" w:color="auto" w:fill="auto"/>
            <w:noWrap/>
            <w:vAlign w:val="bottom"/>
            <w:hideMark/>
          </w:tcPr>
          <w:p w:rsidR="00D956C2" w:rsidRPr="009405FB" w:rsidRDefault="00D956C2" w:rsidP="002973DB">
            <w:pPr>
              <w:jc w:val="right"/>
              <w:rPr>
                <w:rFonts w:ascii="Garamond" w:hAnsi="Garamond" w:cs="Arial"/>
              </w:rPr>
            </w:pPr>
            <w:r w:rsidRPr="009405FB">
              <w:rPr>
                <w:rFonts w:ascii="Garamond" w:hAnsi="Garamond" w:cs="Arial"/>
              </w:rPr>
              <w:t>0,05 g</w:t>
            </w:r>
          </w:p>
        </w:tc>
        <w:tc>
          <w:tcPr>
            <w:tcW w:w="707"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c>
          <w:tcPr>
            <w:tcW w:w="173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b/>
                <w:bCs/>
              </w:rPr>
            </w:pPr>
          </w:p>
        </w:tc>
        <w:tc>
          <w:tcPr>
            <w:tcW w:w="1526" w:type="dxa"/>
            <w:tcBorders>
              <w:top w:val="nil"/>
              <w:left w:val="nil"/>
              <w:bottom w:val="nil"/>
              <w:right w:val="nil"/>
            </w:tcBorders>
            <w:shd w:val="clear" w:color="auto" w:fill="auto"/>
            <w:noWrap/>
            <w:vAlign w:val="center"/>
            <w:hideMark/>
          </w:tcPr>
          <w:p w:rsidR="00D956C2" w:rsidRPr="009405FB" w:rsidRDefault="00D956C2" w:rsidP="002973DB">
            <w:pPr>
              <w:rPr>
                <w:rFonts w:ascii="Garamond" w:hAnsi="Garamond" w:cs="Arial"/>
              </w:rPr>
            </w:pPr>
          </w:p>
        </w:tc>
      </w:tr>
    </w:tbl>
    <w:p w:rsidR="00393B23" w:rsidRDefault="00393B23" w:rsidP="00CC3EB8">
      <w:pPr>
        <w:jc w:val="both"/>
        <w:rPr>
          <w:color w:val="000000"/>
        </w:rPr>
      </w:pPr>
    </w:p>
    <w:p w:rsidR="00BC49A0" w:rsidRPr="0003726A" w:rsidRDefault="00BC49A0" w:rsidP="00BC49A0">
      <w:pPr>
        <w:spacing w:line="276" w:lineRule="auto"/>
        <w:jc w:val="both"/>
      </w:pPr>
      <w:r>
        <w:t>Odpowiedź:</w:t>
      </w:r>
    </w:p>
    <w:p w:rsidR="0002523C" w:rsidRPr="00BC49A0" w:rsidRDefault="0002523C" w:rsidP="0002523C">
      <w:pPr>
        <w:jc w:val="both"/>
      </w:pPr>
      <w:r w:rsidRPr="009F4C14">
        <w:t>Zamawiający</w:t>
      </w:r>
      <w:r>
        <w:t xml:space="preserve">  nie </w:t>
      </w:r>
      <w:r w:rsidRPr="009F4C14">
        <w:t xml:space="preserve"> wyraża </w:t>
      </w:r>
      <w:r>
        <w:t xml:space="preserve">zgody </w:t>
      </w:r>
      <w:r w:rsidRPr="009F4C14">
        <w:t xml:space="preserve"> na powyższe</w:t>
      </w:r>
    </w:p>
    <w:p w:rsidR="00D956C2" w:rsidRDefault="00D956C2" w:rsidP="00CC3EB8">
      <w:pPr>
        <w:jc w:val="both"/>
        <w:rPr>
          <w:color w:val="000000"/>
        </w:rPr>
      </w:pPr>
    </w:p>
    <w:p w:rsidR="003F3D22" w:rsidRDefault="003F3D22" w:rsidP="00CC3EB8">
      <w:pPr>
        <w:jc w:val="both"/>
        <w:rPr>
          <w:color w:val="000000"/>
        </w:rPr>
      </w:pPr>
      <w:r>
        <w:rPr>
          <w:color w:val="000000"/>
        </w:rPr>
        <w:t>W załączeniu aktualny projekt umowy.</w:t>
      </w:r>
    </w:p>
    <w:p w:rsidR="003F3D22" w:rsidRPr="00D956C2" w:rsidRDefault="003F3D22" w:rsidP="00CC3EB8">
      <w:pPr>
        <w:jc w:val="both"/>
        <w:rPr>
          <w:color w:val="000000"/>
        </w:rPr>
      </w:pPr>
    </w:p>
    <w:p w:rsidR="00D956C2" w:rsidRDefault="00D956C2" w:rsidP="00B82655">
      <w:pPr>
        <w:tabs>
          <w:tab w:val="left" w:pos="426"/>
        </w:tabs>
        <w:ind w:left="425" w:right="34"/>
      </w:pPr>
      <w:r>
        <w:t xml:space="preserve">    </w:t>
      </w:r>
      <w:r w:rsidRPr="004C26D1">
        <w:t>Zamawiający na podstawie art.</w:t>
      </w:r>
      <w:r>
        <w:t xml:space="preserve"> 38 ust 4a</w:t>
      </w:r>
      <w:r w:rsidRPr="004C26D1">
        <w:rPr>
          <w:bCs/>
        </w:rPr>
        <w:t xml:space="preserve"> </w:t>
      </w:r>
      <w:r>
        <w:rPr>
          <w:bCs/>
        </w:rPr>
        <w:t xml:space="preserve">oraz art. 12 a ust 1 PZP </w:t>
      </w:r>
      <w:r w:rsidRPr="004C26D1">
        <w:t>(</w:t>
      </w:r>
      <w:r>
        <w:t>Dz</w:t>
      </w:r>
      <w:r w:rsidRPr="004C26D1">
        <w:t>. U. z 2018 r. poz. 1986)</w:t>
      </w:r>
      <w:r>
        <w:t xml:space="preserve">  zmienia termin składania i  otwarcia  ofert .</w:t>
      </w:r>
      <w:r w:rsidR="00B82655">
        <w:t xml:space="preserve"> </w:t>
      </w:r>
      <w:r>
        <w:t>Zamawiający wyznacza nowy termin składania  ofert na dzień</w:t>
      </w:r>
      <w:r w:rsidRPr="00B30E0C">
        <w:rPr>
          <w:b/>
        </w:rPr>
        <w:t xml:space="preserve">: </w:t>
      </w:r>
      <w:r w:rsidR="00B82655">
        <w:t xml:space="preserve"> </w:t>
      </w:r>
      <w:r>
        <w:rPr>
          <w:b/>
        </w:rPr>
        <w:t>23</w:t>
      </w:r>
      <w:r w:rsidRPr="00B30E0C">
        <w:rPr>
          <w:b/>
        </w:rPr>
        <w:t>.10.2019r  godz. 10:00,</w:t>
      </w:r>
      <w:r>
        <w:t xml:space="preserve"> termin otwarcia ofert: </w:t>
      </w:r>
      <w:r>
        <w:rPr>
          <w:b/>
        </w:rPr>
        <w:t>23</w:t>
      </w:r>
      <w:r w:rsidRPr="00B30E0C">
        <w:rPr>
          <w:b/>
        </w:rPr>
        <w:t xml:space="preserve">.10.2019 </w:t>
      </w:r>
      <w:proofErr w:type="spellStart"/>
      <w:r w:rsidRPr="00B30E0C">
        <w:rPr>
          <w:b/>
        </w:rPr>
        <w:t>r</w:t>
      </w:r>
      <w:proofErr w:type="spellEnd"/>
      <w:r w:rsidRPr="00B30E0C">
        <w:rPr>
          <w:b/>
        </w:rPr>
        <w:t xml:space="preserve"> godz. 10:30.</w:t>
      </w:r>
    </w:p>
    <w:p w:rsidR="00887447" w:rsidRPr="00D956C2" w:rsidRDefault="00FC7AA7" w:rsidP="00CC3EB8">
      <w:pPr>
        <w:jc w:val="both"/>
      </w:pPr>
      <w:r w:rsidRPr="00D956C2">
        <w:br/>
      </w:r>
      <w:r w:rsidR="00350E7B" w:rsidRPr="00D956C2">
        <w:rPr>
          <w:bCs/>
        </w:rPr>
        <w:t>Powyższe wyjaśnienia i modyfikacje są wiążące dla wszystkich Wykonawców.</w:t>
      </w:r>
      <w:r w:rsidR="008958EB" w:rsidRPr="00D956C2">
        <w:tab/>
      </w:r>
    </w:p>
    <w:p w:rsidR="00CC3EB8" w:rsidRPr="00D956C2" w:rsidRDefault="00CC3EB8" w:rsidP="00CC3EB8">
      <w:pPr>
        <w:jc w:val="both"/>
      </w:pPr>
    </w:p>
    <w:p w:rsidR="00C83D33" w:rsidRPr="00D956C2" w:rsidRDefault="00C83D33" w:rsidP="00CC3EB8">
      <w:pPr>
        <w:jc w:val="both"/>
        <w:textAlignment w:val="baseline"/>
        <w:rPr>
          <w:color w:val="000000"/>
        </w:rPr>
      </w:pPr>
    </w:p>
    <w:p w:rsidR="00887447" w:rsidRDefault="00C83D33" w:rsidP="00CC3EB8">
      <w:pPr>
        <w:ind w:left="4956" w:firstLine="708"/>
        <w:jc w:val="both"/>
      </w:pPr>
      <w:r w:rsidRPr="00D956C2">
        <w:t xml:space="preserve">        </w:t>
      </w:r>
      <w:r w:rsidR="00CC3EB8" w:rsidRPr="00D956C2">
        <w:t xml:space="preserve">           </w:t>
      </w:r>
      <w:r w:rsidRPr="00D956C2">
        <w:t xml:space="preserve"> </w:t>
      </w:r>
      <w:r w:rsidR="00887447" w:rsidRPr="00D956C2">
        <w:t>Z poważaniem</w:t>
      </w:r>
    </w:p>
    <w:p w:rsidR="00C054D8" w:rsidRPr="00D956C2" w:rsidRDefault="00C054D8" w:rsidP="00C054D8">
      <w:pPr>
        <w:jc w:val="both"/>
      </w:pPr>
      <w:r>
        <w:t>Z-ca Dyr. ds. Finansowo- Administracyjnych mgr  Teresa CZERNECKA</w:t>
      </w:r>
    </w:p>
    <w:p w:rsidR="00BB58AF" w:rsidRPr="00D956C2" w:rsidRDefault="00BB58AF" w:rsidP="00CC3EB8">
      <w:pPr>
        <w:ind w:left="4956" w:firstLine="708"/>
        <w:jc w:val="both"/>
      </w:pPr>
    </w:p>
    <w:p w:rsidR="00BB58AF" w:rsidRPr="00D956C2" w:rsidRDefault="00BB58AF" w:rsidP="00566AA3">
      <w:pPr>
        <w:ind w:left="4956" w:firstLine="708"/>
        <w:jc w:val="both"/>
      </w:pPr>
    </w:p>
    <w:p w:rsidR="00BB58AF" w:rsidRPr="00D956C2" w:rsidRDefault="00BB58AF" w:rsidP="00566AA3">
      <w:pPr>
        <w:ind w:left="4956" w:firstLine="708"/>
        <w:jc w:val="both"/>
      </w:pPr>
    </w:p>
    <w:p w:rsidR="00BB58AF" w:rsidRPr="00D956C2" w:rsidRDefault="00BB58AF" w:rsidP="00566AA3">
      <w:pPr>
        <w:ind w:left="4956" w:firstLine="708"/>
        <w:jc w:val="both"/>
      </w:pPr>
    </w:p>
    <w:p w:rsidR="00BB58AF" w:rsidRPr="00D956C2" w:rsidRDefault="00BB58AF" w:rsidP="00566AA3">
      <w:pPr>
        <w:ind w:left="4956" w:firstLine="708"/>
        <w:jc w:val="both"/>
      </w:pPr>
    </w:p>
    <w:p w:rsidR="00BB58AF" w:rsidRPr="00D956C2"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566AA3">
      <w:pPr>
        <w:ind w:left="4956" w:firstLine="708"/>
        <w:jc w:val="both"/>
      </w:pPr>
    </w:p>
    <w:p w:rsidR="00BB58AF" w:rsidRPr="00566AA3" w:rsidRDefault="00BB58AF" w:rsidP="00887447">
      <w:pPr>
        <w:ind w:left="4956" w:firstLine="708"/>
      </w:pPr>
    </w:p>
    <w:p w:rsidR="00BB58AF" w:rsidRPr="00566AA3" w:rsidRDefault="00BB58AF" w:rsidP="00887447">
      <w:pPr>
        <w:ind w:left="4956" w:firstLine="708"/>
      </w:pPr>
    </w:p>
    <w:p w:rsidR="00BB58AF" w:rsidRPr="00566AA3" w:rsidRDefault="00BB58AF" w:rsidP="00887447">
      <w:pPr>
        <w:ind w:left="4956" w:firstLine="708"/>
      </w:pPr>
    </w:p>
    <w:p w:rsidR="00BB58AF" w:rsidRPr="00566AA3" w:rsidRDefault="00BB58AF" w:rsidP="00887447">
      <w:pPr>
        <w:ind w:left="4956" w:firstLine="708"/>
      </w:pPr>
    </w:p>
    <w:p w:rsidR="00BB58AF" w:rsidRPr="00566AA3" w:rsidRDefault="00BB58AF" w:rsidP="00887447">
      <w:pPr>
        <w:ind w:left="4956" w:firstLine="708"/>
      </w:pPr>
    </w:p>
    <w:p w:rsidR="00BB58AF" w:rsidRPr="00566AA3" w:rsidRDefault="00BB58AF" w:rsidP="00887447">
      <w:pPr>
        <w:ind w:left="4956" w:firstLine="708"/>
      </w:pPr>
    </w:p>
    <w:p w:rsidR="00BB58AF" w:rsidRPr="00B67F92" w:rsidRDefault="00BB58AF" w:rsidP="00887447">
      <w:pPr>
        <w:ind w:left="4956" w:firstLine="708"/>
      </w:pPr>
    </w:p>
    <w:sectPr w:rsidR="00BB58AF" w:rsidRPr="00B67F92" w:rsidSect="00526D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ヒラギノ角ゴ Pro W3">
    <w:charset w:val="EE"/>
    <w:family w:val="roman"/>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Calibri"/>
    <w:charset w:val="EE"/>
    <w:family w:val="swiss"/>
    <w:pitch w:val="variable"/>
    <w:sig w:usb0="00000001"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Franklin Gothic Medium Cond">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6615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rPr>
        <w:rFonts w:ascii="Tahoma" w:eastAsia="ヒラギノ角ゴ Pro W3" w:hAnsi="Tahoma" w:cs="Tahoma"/>
        <w:b w:val="0"/>
        <w:bCs w:val="0"/>
        <w:i w:val="0"/>
        <w:iCs w:val="0"/>
        <w:strike w:val="0"/>
        <w:dstrike w:val="0"/>
        <w:sz w:val="16"/>
        <w:szCs w:val="16"/>
        <w:lang w:val="pl-PL" w:eastAsia="zh-C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14"/>
    <w:multiLevelType w:val="multilevel"/>
    <w:tmpl w:val="00000014"/>
    <w:lvl w:ilvl="0">
      <w:start w:val="1"/>
      <w:numFmt w:val="decimal"/>
      <w:lvlText w:val="%1."/>
      <w:lvlJc w:val="left"/>
      <w:pPr>
        <w:tabs>
          <w:tab w:val="num" w:pos="0"/>
        </w:tabs>
        <w:ind w:left="397" w:hanging="397"/>
      </w:pPr>
      <w:rPr>
        <w:rFonts w:cs="Times New Roman"/>
        <w:b w:val="0"/>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0000015"/>
    <w:multiLevelType w:val="multilevel"/>
    <w:tmpl w:val="000000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nsid w:val="00000016"/>
    <w:multiLevelType w:val="multilevel"/>
    <w:tmpl w:val="00000016"/>
    <w:lvl w:ilvl="0">
      <w:start w:val="1"/>
      <w:numFmt w:val="decimal"/>
      <w:lvlText w:val="%1."/>
      <w:lvlJc w:val="left"/>
      <w:pPr>
        <w:tabs>
          <w:tab w:val="num" w:pos="0"/>
        </w:tabs>
        <w:ind w:left="397" w:hanging="397"/>
      </w:pPr>
      <w:rPr>
        <w:rFonts w:cs="Times New Roman"/>
        <w:b w:val="0"/>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000017"/>
    <w:multiLevelType w:val="multilevel"/>
    <w:tmpl w:val="00000017"/>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390" w:hanging="39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0000001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19"/>
    <w:multiLevelType w:val="singleLevel"/>
    <w:tmpl w:val="00000019"/>
    <w:name w:val="WW8Num25"/>
    <w:lvl w:ilvl="0">
      <w:start w:val="1"/>
      <w:numFmt w:val="decimal"/>
      <w:lvlText w:val="%1)"/>
      <w:lvlJc w:val="left"/>
      <w:pPr>
        <w:tabs>
          <w:tab w:val="num" w:pos="0"/>
        </w:tabs>
        <w:ind w:left="720" w:hanging="360"/>
      </w:pPr>
      <w:rPr>
        <w:spacing w:val="0"/>
        <w:w w:val="100"/>
        <w:kern w:val="1"/>
        <w:position w:val="0"/>
        <w:sz w:val="24"/>
        <w:vertAlign w:val="baseline"/>
      </w:rPr>
    </w:lvl>
  </w:abstractNum>
  <w:abstractNum w:abstractNumId="8">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0">
    <w:nsid w:val="0000001C"/>
    <w:multiLevelType w:val="multilevel"/>
    <w:tmpl w:val="0000001C"/>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nsid w:val="0000001F"/>
    <w:multiLevelType w:val="multilevel"/>
    <w:tmpl w:val="0000001F"/>
    <w:lvl w:ilvl="0">
      <w:start w:val="1"/>
      <w:numFmt w:val="decimal"/>
      <w:lvlText w:val="%1."/>
      <w:lvlJc w:val="left"/>
      <w:pPr>
        <w:tabs>
          <w:tab w:val="num" w:pos="0"/>
        </w:tabs>
        <w:ind w:left="720"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nsid w:val="00000020"/>
    <w:multiLevelType w:val="multilevel"/>
    <w:tmpl w:val="00000020"/>
    <w:lvl w:ilvl="0">
      <w:start w:val="1"/>
      <w:numFmt w:val="lowerLetter"/>
      <w:lvlText w:val="%1)"/>
      <w:lvlJc w:val="left"/>
      <w:pPr>
        <w:tabs>
          <w:tab w:val="num" w:pos="0"/>
        </w:tabs>
        <w:ind w:left="644"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3">
    <w:nsid w:val="00000021"/>
    <w:multiLevelType w:val="multilevel"/>
    <w:tmpl w:val="00000021"/>
    <w:lvl w:ilvl="0">
      <w:start w:val="1"/>
      <w:numFmt w:val="decimal"/>
      <w:lvlText w:val="%1."/>
      <w:lvlJc w:val="left"/>
      <w:pPr>
        <w:tabs>
          <w:tab w:val="num" w:pos="0"/>
        </w:tabs>
        <w:ind w:left="397" w:hanging="397"/>
      </w:pPr>
      <w:rPr>
        <w:rFonts w:cs="Times New Roman"/>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4">
    <w:nsid w:val="00000022"/>
    <w:multiLevelType w:val="multilevel"/>
    <w:tmpl w:val="00000022"/>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nsid w:val="00000023"/>
    <w:multiLevelType w:val="multilevel"/>
    <w:tmpl w:val="0000002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6">
    <w:nsid w:val="00000024"/>
    <w:multiLevelType w:val="multilevel"/>
    <w:tmpl w:val="00000024"/>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7">
    <w:nsid w:val="00000025"/>
    <w:multiLevelType w:val="multilevel"/>
    <w:tmpl w:val="0000002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360" w:hanging="360"/>
      </w:pPr>
      <w:rPr>
        <w:rFonts w:cs="Times New Roman"/>
      </w:rPr>
    </w:lvl>
    <w:lvl w:ilvl="2">
      <w:start w:val="1"/>
      <w:numFmt w:val="lowerRoman"/>
      <w:lvlText w:val="%3."/>
      <w:lvlJc w:val="left"/>
      <w:pPr>
        <w:tabs>
          <w:tab w:val="num" w:pos="0"/>
        </w:tabs>
        <w:ind w:left="1080" w:hanging="18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520" w:hanging="360"/>
      </w:pPr>
      <w:rPr>
        <w:rFonts w:cs="Times New Roman"/>
      </w:rPr>
    </w:lvl>
    <w:lvl w:ilvl="5">
      <w:start w:val="1"/>
      <w:numFmt w:val="lowerRoman"/>
      <w:lvlText w:val="%6."/>
      <w:lvlJc w:val="left"/>
      <w:pPr>
        <w:tabs>
          <w:tab w:val="num" w:pos="0"/>
        </w:tabs>
        <w:ind w:left="3240" w:hanging="180"/>
      </w:pPr>
      <w:rPr>
        <w:rFonts w:cs="Times New Roman"/>
      </w:rPr>
    </w:lvl>
    <w:lvl w:ilvl="6">
      <w:start w:val="1"/>
      <w:numFmt w:val="decimal"/>
      <w:lvlText w:val="%7."/>
      <w:lvlJc w:val="left"/>
      <w:pPr>
        <w:tabs>
          <w:tab w:val="num" w:pos="0"/>
        </w:tabs>
        <w:ind w:left="3960" w:hanging="360"/>
      </w:pPr>
      <w:rPr>
        <w:rFonts w:cs="Times New Roman"/>
      </w:rPr>
    </w:lvl>
    <w:lvl w:ilvl="7">
      <w:start w:val="1"/>
      <w:numFmt w:val="lowerLetter"/>
      <w:lvlText w:val="%8."/>
      <w:lvlJc w:val="left"/>
      <w:pPr>
        <w:tabs>
          <w:tab w:val="num" w:pos="0"/>
        </w:tabs>
        <w:ind w:left="4680" w:hanging="360"/>
      </w:pPr>
      <w:rPr>
        <w:rFonts w:cs="Times New Roman"/>
      </w:rPr>
    </w:lvl>
    <w:lvl w:ilvl="8">
      <w:start w:val="1"/>
      <w:numFmt w:val="lowerRoman"/>
      <w:lvlText w:val="%9."/>
      <w:lvlJc w:val="left"/>
      <w:pPr>
        <w:tabs>
          <w:tab w:val="num" w:pos="0"/>
        </w:tabs>
        <w:ind w:left="5400" w:hanging="180"/>
      </w:pPr>
      <w:rPr>
        <w:rFonts w:cs="Times New Roman"/>
      </w:rPr>
    </w:lvl>
  </w:abstractNum>
  <w:abstractNum w:abstractNumId="18">
    <w:nsid w:val="04A84FD9"/>
    <w:multiLevelType w:val="hybridMultilevel"/>
    <w:tmpl w:val="D98A1BF4"/>
    <w:lvl w:ilvl="0" w:tplc="A25EA166">
      <w:start w:val="1"/>
      <w:numFmt w:val="bullet"/>
      <w:lvlText w:val=""/>
      <w:lvlJc w:val="left"/>
      <w:pPr>
        <w:tabs>
          <w:tab w:val="num" w:pos="397"/>
        </w:tabs>
        <w:ind w:left="40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066629AC"/>
    <w:multiLevelType w:val="hybridMultilevel"/>
    <w:tmpl w:val="E6863C3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68F2AFB"/>
    <w:multiLevelType w:val="hybridMultilevel"/>
    <w:tmpl w:val="ABC4FF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6E04086"/>
    <w:multiLevelType w:val="hybridMultilevel"/>
    <w:tmpl w:val="12A6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FC0FC4"/>
    <w:multiLevelType w:val="hybridMultilevel"/>
    <w:tmpl w:val="00D41F72"/>
    <w:lvl w:ilvl="0" w:tplc="9F10A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AD1088A"/>
    <w:multiLevelType w:val="multilevel"/>
    <w:tmpl w:val="A462B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F570DB"/>
    <w:multiLevelType w:val="hybridMultilevel"/>
    <w:tmpl w:val="C672B57E"/>
    <w:lvl w:ilvl="0" w:tplc="8E1684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25227"/>
    <w:multiLevelType w:val="multilevel"/>
    <w:tmpl w:val="BD08781E"/>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687323E"/>
    <w:multiLevelType w:val="hybridMultilevel"/>
    <w:tmpl w:val="A5AAD450"/>
    <w:lvl w:ilvl="0" w:tplc="7B8E7CCA">
      <w:start w:val="1"/>
      <w:numFmt w:val="decimal"/>
      <w:lvlText w:val="%1."/>
      <w:lvlJc w:val="left"/>
      <w:pPr>
        <w:ind w:left="50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9D519E6"/>
    <w:multiLevelType w:val="hybridMultilevel"/>
    <w:tmpl w:val="3EE2F2DC"/>
    <w:lvl w:ilvl="0" w:tplc="C8A297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A517E9"/>
    <w:multiLevelType w:val="multilevel"/>
    <w:tmpl w:val="E25A335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6F73956"/>
    <w:multiLevelType w:val="hybridMultilevel"/>
    <w:tmpl w:val="041ADD38"/>
    <w:lvl w:ilvl="0" w:tplc="04150011">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176953"/>
    <w:multiLevelType w:val="hybridMultilevel"/>
    <w:tmpl w:val="5074F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67695D"/>
    <w:multiLevelType w:val="hybridMultilevel"/>
    <w:tmpl w:val="A8B48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196791"/>
    <w:multiLevelType w:val="hybridMultilevel"/>
    <w:tmpl w:val="F2845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201EEF"/>
    <w:multiLevelType w:val="hybridMultilevel"/>
    <w:tmpl w:val="FBB882B8"/>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2CE09BA"/>
    <w:multiLevelType w:val="hybridMultilevel"/>
    <w:tmpl w:val="0A24858C"/>
    <w:lvl w:ilvl="0" w:tplc="D8248E14">
      <w:start w:val="1"/>
      <w:numFmt w:val="decimal"/>
      <w:lvlText w:val="%1."/>
      <w:lvlJc w:val="left"/>
      <w:pPr>
        <w:ind w:left="720" w:hanging="360"/>
      </w:pPr>
      <w:rPr>
        <w:rFonts w:ascii="GE Inspira" w:eastAsia="Times" w:hAnsi="GE Inspi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F4437"/>
    <w:multiLevelType w:val="multilevel"/>
    <w:tmpl w:val="4F1C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C200B4"/>
    <w:multiLevelType w:val="hybridMultilevel"/>
    <w:tmpl w:val="6DC0E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541400"/>
    <w:multiLevelType w:val="hybridMultilevel"/>
    <w:tmpl w:val="DB1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4"/>
  </w:num>
  <w:num w:numId="20">
    <w:abstractNumId w:val="29"/>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24"/>
  </w:num>
  <w:num w:numId="23">
    <w:abstractNumId w:val="21"/>
  </w:num>
  <w:num w:numId="24">
    <w:abstractNumId w:val="32"/>
  </w:num>
  <w:num w:numId="25">
    <w:abstractNumId w:val="37"/>
  </w:num>
  <w:num w:numId="26">
    <w:abstractNumId w:val="1"/>
  </w:num>
  <w:num w:numId="27">
    <w:abstractNumId w:val="31"/>
  </w:num>
  <w:num w:numId="28">
    <w:abstractNumId w:val="36"/>
  </w:num>
  <w:num w:numId="29">
    <w:abstractNumId w:val="23"/>
  </w:num>
  <w:num w:numId="30">
    <w:abstractNumId w:val="35"/>
  </w:num>
  <w:num w:numId="31">
    <w:abstractNumId w:val="30"/>
  </w:num>
  <w:num w:numId="32">
    <w:abstractNumId w:val="38"/>
  </w:num>
  <w:num w:numId="33">
    <w:abstractNumId w:val="22"/>
  </w:num>
  <w:num w:numId="34">
    <w:abstractNumId w:val="28"/>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7447"/>
    <w:rsid w:val="00006C0A"/>
    <w:rsid w:val="00010BCD"/>
    <w:rsid w:val="0002523C"/>
    <w:rsid w:val="0003726A"/>
    <w:rsid w:val="000372B0"/>
    <w:rsid w:val="00082BEB"/>
    <w:rsid w:val="000832C0"/>
    <w:rsid w:val="0009369B"/>
    <w:rsid w:val="000A3ACE"/>
    <w:rsid w:val="000A54BB"/>
    <w:rsid w:val="000B04CB"/>
    <w:rsid w:val="000B1C4A"/>
    <w:rsid w:val="000B1DF9"/>
    <w:rsid w:val="000C0EB0"/>
    <w:rsid w:val="000C1A1D"/>
    <w:rsid w:val="000D4AE3"/>
    <w:rsid w:val="000D6253"/>
    <w:rsid w:val="000E3184"/>
    <w:rsid w:val="000F1A29"/>
    <w:rsid w:val="000F5A76"/>
    <w:rsid w:val="000F6422"/>
    <w:rsid w:val="0011157D"/>
    <w:rsid w:val="001149ED"/>
    <w:rsid w:val="00135BBD"/>
    <w:rsid w:val="00142764"/>
    <w:rsid w:val="001474CC"/>
    <w:rsid w:val="00154832"/>
    <w:rsid w:val="00155B54"/>
    <w:rsid w:val="00175512"/>
    <w:rsid w:val="00186978"/>
    <w:rsid w:val="00186E5B"/>
    <w:rsid w:val="00187E84"/>
    <w:rsid w:val="001A597E"/>
    <w:rsid w:val="001B2DC2"/>
    <w:rsid w:val="001D51E0"/>
    <w:rsid w:val="001E2DBD"/>
    <w:rsid w:val="001F0095"/>
    <w:rsid w:val="001F2437"/>
    <w:rsid w:val="00212382"/>
    <w:rsid w:val="0025577D"/>
    <w:rsid w:val="00266A9B"/>
    <w:rsid w:val="002929EF"/>
    <w:rsid w:val="0029409D"/>
    <w:rsid w:val="002978BA"/>
    <w:rsid w:val="002A2CCE"/>
    <w:rsid w:val="002D59A5"/>
    <w:rsid w:val="002E3A5B"/>
    <w:rsid w:val="002F446B"/>
    <w:rsid w:val="002F4B82"/>
    <w:rsid w:val="0031076B"/>
    <w:rsid w:val="00324098"/>
    <w:rsid w:val="00350A19"/>
    <w:rsid w:val="00350E7B"/>
    <w:rsid w:val="00360784"/>
    <w:rsid w:val="003639DC"/>
    <w:rsid w:val="003702F8"/>
    <w:rsid w:val="0038551C"/>
    <w:rsid w:val="003938B4"/>
    <w:rsid w:val="00393B23"/>
    <w:rsid w:val="00394E2A"/>
    <w:rsid w:val="003A196F"/>
    <w:rsid w:val="003A6719"/>
    <w:rsid w:val="003B1E19"/>
    <w:rsid w:val="003B7D2B"/>
    <w:rsid w:val="003C5813"/>
    <w:rsid w:val="003D2B7B"/>
    <w:rsid w:val="003D56F0"/>
    <w:rsid w:val="003E2C04"/>
    <w:rsid w:val="003F3D22"/>
    <w:rsid w:val="003F5982"/>
    <w:rsid w:val="003F627F"/>
    <w:rsid w:val="003F74D8"/>
    <w:rsid w:val="003F7901"/>
    <w:rsid w:val="004103DB"/>
    <w:rsid w:val="00416AC6"/>
    <w:rsid w:val="00423ED5"/>
    <w:rsid w:val="00440884"/>
    <w:rsid w:val="00457F33"/>
    <w:rsid w:val="00461196"/>
    <w:rsid w:val="00470A06"/>
    <w:rsid w:val="00490720"/>
    <w:rsid w:val="00492D94"/>
    <w:rsid w:val="00493329"/>
    <w:rsid w:val="004A0B20"/>
    <w:rsid w:val="004A15EC"/>
    <w:rsid w:val="004A3147"/>
    <w:rsid w:val="004A5191"/>
    <w:rsid w:val="004C0675"/>
    <w:rsid w:val="004D0B29"/>
    <w:rsid w:val="004E3084"/>
    <w:rsid w:val="004F0A00"/>
    <w:rsid w:val="004F70B4"/>
    <w:rsid w:val="00502BF3"/>
    <w:rsid w:val="00511F72"/>
    <w:rsid w:val="00517598"/>
    <w:rsid w:val="005202E0"/>
    <w:rsid w:val="0052602A"/>
    <w:rsid w:val="00526D50"/>
    <w:rsid w:val="0054126C"/>
    <w:rsid w:val="00541302"/>
    <w:rsid w:val="00564854"/>
    <w:rsid w:val="00564990"/>
    <w:rsid w:val="00566AA3"/>
    <w:rsid w:val="00580AB5"/>
    <w:rsid w:val="005A14A4"/>
    <w:rsid w:val="005C3CD2"/>
    <w:rsid w:val="005C5658"/>
    <w:rsid w:val="005D1DB7"/>
    <w:rsid w:val="005D252D"/>
    <w:rsid w:val="005E0527"/>
    <w:rsid w:val="005E3EA7"/>
    <w:rsid w:val="006027ED"/>
    <w:rsid w:val="0061158A"/>
    <w:rsid w:val="00613BAB"/>
    <w:rsid w:val="00614948"/>
    <w:rsid w:val="006346D6"/>
    <w:rsid w:val="00637F9A"/>
    <w:rsid w:val="0064225D"/>
    <w:rsid w:val="006466AB"/>
    <w:rsid w:val="0065701A"/>
    <w:rsid w:val="0066476C"/>
    <w:rsid w:val="00670297"/>
    <w:rsid w:val="00670BCD"/>
    <w:rsid w:val="00673C2D"/>
    <w:rsid w:val="00684224"/>
    <w:rsid w:val="006B7D50"/>
    <w:rsid w:val="006E2799"/>
    <w:rsid w:val="006E516B"/>
    <w:rsid w:val="007175EC"/>
    <w:rsid w:val="00717775"/>
    <w:rsid w:val="0073192C"/>
    <w:rsid w:val="0073315D"/>
    <w:rsid w:val="007339E6"/>
    <w:rsid w:val="0073714A"/>
    <w:rsid w:val="00746494"/>
    <w:rsid w:val="0074662C"/>
    <w:rsid w:val="00753213"/>
    <w:rsid w:val="00764F19"/>
    <w:rsid w:val="00772E6C"/>
    <w:rsid w:val="007740A4"/>
    <w:rsid w:val="0078574D"/>
    <w:rsid w:val="00792918"/>
    <w:rsid w:val="007C2726"/>
    <w:rsid w:val="007C50B8"/>
    <w:rsid w:val="007D251E"/>
    <w:rsid w:val="007D35DA"/>
    <w:rsid w:val="007E55A4"/>
    <w:rsid w:val="00801C40"/>
    <w:rsid w:val="00802563"/>
    <w:rsid w:val="00823B31"/>
    <w:rsid w:val="00823CC6"/>
    <w:rsid w:val="00835659"/>
    <w:rsid w:val="0084224F"/>
    <w:rsid w:val="00852A71"/>
    <w:rsid w:val="00861BE5"/>
    <w:rsid w:val="00887447"/>
    <w:rsid w:val="008904E9"/>
    <w:rsid w:val="008958EB"/>
    <w:rsid w:val="008B215C"/>
    <w:rsid w:val="008D1B54"/>
    <w:rsid w:val="008F1C28"/>
    <w:rsid w:val="00900F45"/>
    <w:rsid w:val="0090688D"/>
    <w:rsid w:val="009234C7"/>
    <w:rsid w:val="00923855"/>
    <w:rsid w:val="00931907"/>
    <w:rsid w:val="00941836"/>
    <w:rsid w:val="00944A42"/>
    <w:rsid w:val="00946B26"/>
    <w:rsid w:val="00957466"/>
    <w:rsid w:val="009862A0"/>
    <w:rsid w:val="009B3D37"/>
    <w:rsid w:val="009D4AA8"/>
    <w:rsid w:val="009F2C26"/>
    <w:rsid w:val="009F4C14"/>
    <w:rsid w:val="00A00A0F"/>
    <w:rsid w:val="00A020E7"/>
    <w:rsid w:val="00A03CE1"/>
    <w:rsid w:val="00A110B9"/>
    <w:rsid w:val="00A12090"/>
    <w:rsid w:val="00A13040"/>
    <w:rsid w:val="00A139C1"/>
    <w:rsid w:val="00A22D7C"/>
    <w:rsid w:val="00A55038"/>
    <w:rsid w:val="00A55713"/>
    <w:rsid w:val="00A55B98"/>
    <w:rsid w:val="00A839B0"/>
    <w:rsid w:val="00A85258"/>
    <w:rsid w:val="00AA19E2"/>
    <w:rsid w:val="00AA63E4"/>
    <w:rsid w:val="00AB753D"/>
    <w:rsid w:val="00AC3980"/>
    <w:rsid w:val="00AD75B1"/>
    <w:rsid w:val="00AE1A8C"/>
    <w:rsid w:val="00AE3097"/>
    <w:rsid w:val="00AE75BF"/>
    <w:rsid w:val="00AF2EFE"/>
    <w:rsid w:val="00B0189B"/>
    <w:rsid w:val="00B02C37"/>
    <w:rsid w:val="00B03901"/>
    <w:rsid w:val="00B05735"/>
    <w:rsid w:val="00B17B79"/>
    <w:rsid w:val="00B66E20"/>
    <w:rsid w:val="00B67F92"/>
    <w:rsid w:val="00B82655"/>
    <w:rsid w:val="00B83490"/>
    <w:rsid w:val="00B85A4E"/>
    <w:rsid w:val="00B86F30"/>
    <w:rsid w:val="00B97B27"/>
    <w:rsid w:val="00BA02C0"/>
    <w:rsid w:val="00BA20F1"/>
    <w:rsid w:val="00BB0A22"/>
    <w:rsid w:val="00BB58AF"/>
    <w:rsid w:val="00BC49A0"/>
    <w:rsid w:val="00BC5225"/>
    <w:rsid w:val="00BC6FB6"/>
    <w:rsid w:val="00BC7BB1"/>
    <w:rsid w:val="00BF023A"/>
    <w:rsid w:val="00BF36ED"/>
    <w:rsid w:val="00BF48C5"/>
    <w:rsid w:val="00C0311E"/>
    <w:rsid w:val="00C041C5"/>
    <w:rsid w:val="00C054D8"/>
    <w:rsid w:val="00C11D02"/>
    <w:rsid w:val="00C35FA6"/>
    <w:rsid w:val="00C424FA"/>
    <w:rsid w:val="00C54A52"/>
    <w:rsid w:val="00C57F67"/>
    <w:rsid w:val="00C76555"/>
    <w:rsid w:val="00C8091A"/>
    <w:rsid w:val="00C83D33"/>
    <w:rsid w:val="00CA5979"/>
    <w:rsid w:val="00CB4909"/>
    <w:rsid w:val="00CC3EB8"/>
    <w:rsid w:val="00CC4D73"/>
    <w:rsid w:val="00CC63E6"/>
    <w:rsid w:val="00CE0BB5"/>
    <w:rsid w:val="00CE15A5"/>
    <w:rsid w:val="00CE494D"/>
    <w:rsid w:val="00CE49CA"/>
    <w:rsid w:val="00CE7852"/>
    <w:rsid w:val="00CF527D"/>
    <w:rsid w:val="00CF5829"/>
    <w:rsid w:val="00D015B9"/>
    <w:rsid w:val="00D17BD3"/>
    <w:rsid w:val="00D25341"/>
    <w:rsid w:val="00D4115B"/>
    <w:rsid w:val="00D424B2"/>
    <w:rsid w:val="00D45D93"/>
    <w:rsid w:val="00D57B21"/>
    <w:rsid w:val="00D60AAA"/>
    <w:rsid w:val="00D62857"/>
    <w:rsid w:val="00D63021"/>
    <w:rsid w:val="00D838AD"/>
    <w:rsid w:val="00D84B81"/>
    <w:rsid w:val="00D956C2"/>
    <w:rsid w:val="00D95E01"/>
    <w:rsid w:val="00D972EB"/>
    <w:rsid w:val="00DE0763"/>
    <w:rsid w:val="00DF69C5"/>
    <w:rsid w:val="00DF7670"/>
    <w:rsid w:val="00E04C70"/>
    <w:rsid w:val="00E04EB9"/>
    <w:rsid w:val="00E103AD"/>
    <w:rsid w:val="00E12AD6"/>
    <w:rsid w:val="00E1461E"/>
    <w:rsid w:val="00E172B8"/>
    <w:rsid w:val="00E27BF1"/>
    <w:rsid w:val="00E335BE"/>
    <w:rsid w:val="00E33B8F"/>
    <w:rsid w:val="00E56A80"/>
    <w:rsid w:val="00E57245"/>
    <w:rsid w:val="00E606C6"/>
    <w:rsid w:val="00E63930"/>
    <w:rsid w:val="00E6539A"/>
    <w:rsid w:val="00E74320"/>
    <w:rsid w:val="00EB024C"/>
    <w:rsid w:val="00EB056E"/>
    <w:rsid w:val="00EC57E9"/>
    <w:rsid w:val="00ED226F"/>
    <w:rsid w:val="00F06948"/>
    <w:rsid w:val="00F13BAD"/>
    <w:rsid w:val="00F25012"/>
    <w:rsid w:val="00F33283"/>
    <w:rsid w:val="00F4000E"/>
    <w:rsid w:val="00F57E84"/>
    <w:rsid w:val="00F607AB"/>
    <w:rsid w:val="00F644AA"/>
    <w:rsid w:val="00F7312A"/>
    <w:rsid w:val="00F84EE5"/>
    <w:rsid w:val="00F86C93"/>
    <w:rsid w:val="00FA5D5E"/>
    <w:rsid w:val="00FB10C6"/>
    <w:rsid w:val="00FB5404"/>
    <w:rsid w:val="00FC7AA7"/>
    <w:rsid w:val="00FE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44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72E6C"/>
    <w:pPr>
      <w:keepNext/>
      <w:suppressAutoHyphens/>
      <w:outlineLvl w:val="1"/>
    </w:pPr>
    <w:rPr>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72E6C"/>
    <w:rPr>
      <w:rFonts w:ascii="Times New Roman" w:eastAsia="Times New Roman" w:hAnsi="Times New Roman" w:cs="Times New Roman"/>
      <w:sz w:val="28"/>
      <w:szCs w:val="24"/>
      <w:lang w:eastAsia="ar-SA"/>
    </w:rPr>
  </w:style>
  <w:style w:type="paragraph" w:styleId="Akapitzlist">
    <w:name w:val="List Paragraph"/>
    <w:basedOn w:val="Normalny"/>
    <w:link w:val="AkapitzlistZnak"/>
    <w:uiPriority w:val="34"/>
    <w:qFormat/>
    <w:rsid w:val="00772E6C"/>
    <w:pPr>
      <w:ind w:left="720"/>
      <w:contextualSpacing/>
    </w:pPr>
  </w:style>
  <w:style w:type="character" w:customStyle="1" w:styleId="AkapitzlistZnak">
    <w:name w:val="Akapit z listą Znak"/>
    <w:link w:val="Akapitzlist"/>
    <w:locked/>
    <w:rsid w:val="00772E6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887447"/>
    <w:pPr>
      <w:spacing w:after="120"/>
    </w:pPr>
    <w:rPr>
      <w:sz w:val="16"/>
      <w:szCs w:val="16"/>
    </w:rPr>
  </w:style>
  <w:style w:type="character" w:customStyle="1" w:styleId="Tekstpodstawowy3Znak">
    <w:name w:val="Tekst podstawowy 3 Znak"/>
    <w:basedOn w:val="Domylnaczcionkaakapitu"/>
    <w:link w:val="Tekstpodstawowy3"/>
    <w:uiPriority w:val="99"/>
    <w:rsid w:val="00887447"/>
    <w:rPr>
      <w:rFonts w:ascii="Times New Roman" w:eastAsia="Times New Roman" w:hAnsi="Times New Roman" w:cs="Times New Roman"/>
      <w:sz w:val="16"/>
      <w:szCs w:val="16"/>
      <w:lang w:eastAsia="pl-PL"/>
    </w:rPr>
  </w:style>
  <w:style w:type="character" w:styleId="Hipercze">
    <w:name w:val="Hyperlink"/>
    <w:basedOn w:val="Domylnaczcionkaakapitu"/>
    <w:semiHidden/>
    <w:unhideWhenUsed/>
    <w:rsid w:val="00887447"/>
    <w:rPr>
      <w:color w:val="0000FF"/>
      <w:u w:val="single"/>
    </w:rPr>
  </w:style>
  <w:style w:type="paragraph" w:styleId="Nagwek">
    <w:name w:val="header"/>
    <w:aliases w:val="Nagłówek Znak Znak Znak,Nagłówek Znak Znak,Nagłówek Znak Znak Znak Znak Znak,Nagłówek strony Znak Znak"/>
    <w:basedOn w:val="Normalny"/>
    <w:link w:val="NagwekZnak"/>
    <w:uiPriority w:val="99"/>
    <w:rsid w:val="00887447"/>
    <w:pPr>
      <w:tabs>
        <w:tab w:val="center" w:pos="4536"/>
        <w:tab w:val="right" w:pos="9072"/>
      </w:tabs>
    </w:pPr>
    <w:rPr>
      <w:sz w:val="20"/>
      <w:szCs w:val="20"/>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rsid w:val="008874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87447"/>
    <w:rPr>
      <w:rFonts w:ascii="Tahoma" w:hAnsi="Tahoma" w:cs="Tahoma"/>
      <w:sz w:val="16"/>
      <w:szCs w:val="16"/>
    </w:rPr>
  </w:style>
  <w:style w:type="character" w:customStyle="1" w:styleId="TekstdymkaZnak">
    <w:name w:val="Tekst dymka Znak"/>
    <w:basedOn w:val="Domylnaczcionkaakapitu"/>
    <w:link w:val="Tekstdymka"/>
    <w:uiPriority w:val="99"/>
    <w:semiHidden/>
    <w:rsid w:val="00887447"/>
    <w:rPr>
      <w:rFonts w:ascii="Tahoma" w:eastAsia="Times New Roman" w:hAnsi="Tahoma" w:cs="Tahoma"/>
      <w:sz w:val="16"/>
      <w:szCs w:val="16"/>
      <w:lang w:eastAsia="pl-PL"/>
    </w:rPr>
  </w:style>
  <w:style w:type="paragraph" w:customStyle="1" w:styleId="Default">
    <w:name w:val="Default"/>
    <w:rsid w:val="003F59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AB753D"/>
    <w:pPr>
      <w:ind w:left="708"/>
    </w:pPr>
    <w:rPr>
      <w:rFonts w:eastAsia="Calibri"/>
      <w:sz w:val="20"/>
      <w:szCs w:val="20"/>
    </w:rPr>
  </w:style>
  <w:style w:type="paragraph" w:customStyle="1" w:styleId="Tekstpodstawowy21">
    <w:name w:val="Tekst podstawowy 21"/>
    <w:basedOn w:val="Normalny"/>
    <w:rsid w:val="00C8091A"/>
    <w:rPr>
      <w:i/>
      <w:szCs w:val="20"/>
    </w:rPr>
  </w:style>
  <w:style w:type="paragraph" w:customStyle="1" w:styleId="Normalny1">
    <w:name w:val="Normalny1"/>
    <w:rsid w:val="00C8091A"/>
    <w:pPr>
      <w:spacing w:after="0" w:line="240" w:lineRule="auto"/>
    </w:pPr>
    <w:rPr>
      <w:rFonts w:ascii="Times New Roman" w:eastAsia="Calibri" w:hAnsi="Times New Roman" w:cs="Times New Roman"/>
      <w:color w:val="000000"/>
      <w:sz w:val="24"/>
      <w:szCs w:val="24"/>
      <w:u w:color="000000"/>
      <w:lang w:val="en-US"/>
    </w:rPr>
  </w:style>
  <w:style w:type="paragraph" w:styleId="Tekstpodstawowy">
    <w:name w:val="Body Text"/>
    <w:basedOn w:val="Normalny"/>
    <w:link w:val="TekstpodstawowyZnak"/>
    <w:rsid w:val="00C8091A"/>
    <w:pPr>
      <w:suppressAutoHyphens/>
      <w:spacing w:after="120"/>
    </w:pPr>
    <w:rPr>
      <w:lang w:val="en-US" w:eastAsia="zh-CN"/>
    </w:rPr>
  </w:style>
  <w:style w:type="character" w:customStyle="1" w:styleId="TekstpodstawowyZnak">
    <w:name w:val="Tekst podstawowy Znak"/>
    <w:basedOn w:val="Domylnaczcionkaakapitu"/>
    <w:link w:val="Tekstpodstawowy"/>
    <w:rsid w:val="00C8091A"/>
    <w:rPr>
      <w:rFonts w:ascii="Times New Roman" w:eastAsia="Times New Roman" w:hAnsi="Times New Roman" w:cs="Times New Roman"/>
      <w:sz w:val="24"/>
      <w:szCs w:val="24"/>
      <w:lang w:val="en-US" w:eastAsia="zh-CN"/>
    </w:rPr>
  </w:style>
  <w:style w:type="paragraph" w:styleId="HTML-wstpniesformatowany">
    <w:name w:val="HTML Preformatted"/>
    <w:basedOn w:val="Normalny"/>
    <w:link w:val="HTML-wstpniesformatowanyZnak"/>
    <w:rsid w:val="002E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E3A5B"/>
    <w:rPr>
      <w:rFonts w:ascii="Courier New" w:eastAsia="Times New Roman" w:hAnsi="Courier New" w:cs="Times New Roman"/>
      <w:sz w:val="20"/>
      <w:szCs w:val="20"/>
    </w:rPr>
  </w:style>
  <w:style w:type="paragraph" w:customStyle="1" w:styleId="Standard">
    <w:name w:val="Standard"/>
    <w:rsid w:val="00BF48C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qFormat/>
    <w:rsid w:val="00A020E7"/>
    <w:pPr>
      <w:spacing w:after="0" w:line="240" w:lineRule="auto"/>
    </w:pPr>
    <w:rPr>
      <w:rFonts w:ascii="Calibri" w:eastAsia="Calibri" w:hAnsi="Calibri" w:cs="Times New Roman"/>
    </w:rPr>
  </w:style>
  <w:style w:type="character" w:customStyle="1" w:styleId="FontStyle42">
    <w:name w:val="Font Style42"/>
    <w:uiPriority w:val="99"/>
    <w:rsid w:val="00D956C2"/>
    <w:rPr>
      <w:rFonts w:ascii="Franklin Gothic Medium Cond" w:hAnsi="Franklin Gothic Medium Cond" w:cs="Franklin Gothic Medium Cond" w:hint="default"/>
      <w:b/>
      <w:bCs/>
      <w:i/>
      <w:iCs/>
      <w:spacing w:val="1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44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72E6C"/>
    <w:pPr>
      <w:keepNext/>
      <w:suppressAutoHyphens/>
      <w:outlineLvl w:val="1"/>
    </w:pPr>
    <w:rPr>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72E6C"/>
    <w:rPr>
      <w:rFonts w:ascii="Times New Roman" w:eastAsia="Times New Roman" w:hAnsi="Times New Roman" w:cs="Times New Roman"/>
      <w:sz w:val="28"/>
      <w:szCs w:val="24"/>
      <w:lang w:eastAsia="ar-SA"/>
    </w:rPr>
  </w:style>
  <w:style w:type="paragraph" w:styleId="Akapitzlist">
    <w:name w:val="List Paragraph"/>
    <w:basedOn w:val="Normalny"/>
    <w:link w:val="AkapitzlistZnak"/>
    <w:uiPriority w:val="34"/>
    <w:qFormat/>
    <w:rsid w:val="00772E6C"/>
    <w:pPr>
      <w:ind w:left="720"/>
      <w:contextualSpacing/>
    </w:pPr>
  </w:style>
  <w:style w:type="character" w:customStyle="1" w:styleId="AkapitzlistZnak">
    <w:name w:val="Akapit z listą Znak"/>
    <w:link w:val="Akapitzlist"/>
    <w:locked/>
    <w:rsid w:val="00772E6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887447"/>
    <w:pPr>
      <w:spacing w:after="120"/>
    </w:pPr>
    <w:rPr>
      <w:sz w:val="16"/>
      <w:szCs w:val="16"/>
    </w:rPr>
  </w:style>
  <w:style w:type="character" w:customStyle="1" w:styleId="Tekstpodstawowy3Znak">
    <w:name w:val="Tekst podstawowy 3 Znak"/>
    <w:basedOn w:val="Domylnaczcionkaakapitu"/>
    <w:link w:val="Tekstpodstawowy3"/>
    <w:uiPriority w:val="99"/>
    <w:rsid w:val="00887447"/>
    <w:rPr>
      <w:rFonts w:ascii="Times New Roman" w:eastAsia="Times New Roman" w:hAnsi="Times New Roman" w:cs="Times New Roman"/>
      <w:sz w:val="16"/>
      <w:szCs w:val="16"/>
      <w:lang w:eastAsia="pl-PL"/>
    </w:rPr>
  </w:style>
  <w:style w:type="character" w:styleId="Hipercze">
    <w:name w:val="Hyperlink"/>
    <w:basedOn w:val="Domylnaczcionkaakapitu"/>
    <w:uiPriority w:val="99"/>
    <w:semiHidden/>
    <w:unhideWhenUsed/>
    <w:rsid w:val="00887447"/>
    <w:rPr>
      <w:color w:val="0000FF"/>
      <w:u w:val="single"/>
    </w:rPr>
  </w:style>
  <w:style w:type="paragraph" w:styleId="Nagwek">
    <w:name w:val="header"/>
    <w:basedOn w:val="Normalny"/>
    <w:link w:val="NagwekZnak"/>
    <w:uiPriority w:val="99"/>
    <w:rsid w:val="00887447"/>
    <w:pPr>
      <w:tabs>
        <w:tab w:val="center" w:pos="4536"/>
        <w:tab w:val="right" w:pos="9072"/>
      </w:tabs>
    </w:pPr>
    <w:rPr>
      <w:sz w:val="20"/>
      <w:szCs w:val="20"/>
    </w:rPr>
  </w:style>
  <w:style w:type="character" w:customStyle="1" w:styleId="NagwekZnak">
    <w:name w:val="Nagłówek Znak"/>
    <w:basedOn w:val="Domylnaczcionkaakapitu"/>
    <w:link w:val="Nagwek"/>
    <w:uiPriority w:val="99"/>
    <w:rsid w:val="008874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87447"/>
    <w:rPr>
      <w:rFonts w:ascii="Tahoma" w:hAnsi="Tahoma" w:cs="Tahoma"/>
      <w:sz w:val="16"/>
      <w:szCs w:val="16"/>
    </w:rPr>
  </w:style>
  <w:style w:type="character" w:customStyle="1" w:styleId="TekstdymkaZnak">
    <w:name w:val="Tekst dymka Znak"/>
    <w:basedOn w:val="Domylnaczcionkaakapitu"/>
    <w:link w:val="Tekstdymka"/>
    <w:uiPriority w:val="99"/>
    <w:semiHidden/>
    <w:rsid w:val="00887447"/>
    <w:rPr>
      <w:rFonts w:ascii="Tahoma" w:eastAsia="Times New Roman" w:hAnsi="Tahoma" w:cs="Tahoma"/>
      <w:sz w:val="16"/>
      <w:szCs w:val="16"/>
      <w:lang w:eastAsia="pl-PL"/>
    </w:rPr>
  </w:style>
  <w:style w:type="paragraph" w:customStyle="1" w:styleId="Default">
    <w:name w:val="Default"/>
    <w:rsid w:val="003F59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AB753D"/>
    <w:pPr>
      <w:ind w:left="708"/>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784692117">
      <w:bodyDiv w:val="1"/>
      <w:marLeft w:val="0"/>
      <w:marRight w:val="0"/>
      <w:marTop w:val="0"/>
      <w:marBottom w:val="0"/>
      <w:divBdr>
        <w:top w:val="none" w:sz="0" w:space="0" w:color="auto"/>
        <w:left w:val="none" w:sz="0" w:space="0" w:color="auto"/>
        <w:bottom w:val="none" w:sz="0" w:space="0" w:color="auto"/>
        <w:right w:val="none" w:sz="0" w:space="0" w:color="auto"/>
      </w:divBdr>
    </w:div>
    <w:div w:id="18982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kol.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78A5-C73F-4277-A003-D926AF06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3108</Words>
  <Characters>18653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Izabela Armata</cp:lastModifiedBy>
  <cp:revision>43</cp:revision>
  <cp:lastPrinted>2019-10-15T08:26:00Z</cp:lastPrinted>
  <dcterms:created xsi:type="dcterms:W3CDTF">2019-10-14T05:54:00Z</dcterms:created>
  <dcterms:modified xsi:type="dcterms:W3CDTF">2019-10-15T09:03:00Z</dcterms:modified>
</cp:coreProperties>
</file>